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30590" w:rsidRPr="00630590" w:rsidRDefault="00630590" w:rsidP="00630590">
      <w:pPr>
        <w:spacing w:after="0"/>
        <w:rPr>
          <w:rFonts w:ascii="Franklin Gothic Demi" w:hAnsi="Franklin Gothic Demi" w:cs="Goudy Old Style"/>
          <w:sz w:val="32"/>
          <w:szCs w:val="32"/>
        </w:rPr>
      </w:pPr>
      <w:r>
        <w:rPr>
          <w:rFonts w:ascii="Franklin Gothic Demi" w:hAnsi="Franklin Gothic Demi" w:cs="Goudy Old Style"/>
          <w:noProof/>
          <w:sz w:val="32"/>
          <w:szCs w:val="32"/>
        </w:rPr>
        <mc:AlternateContent>
          <mc:Choice Requires="wps">
            <w:drawing>
              <wp:anchor distT="0" distB="0" distL="114300" distR="114300" simplePos="0" relativeHeight="251659264" behindDoc="0" locked="0" layoutInCell="1" allowOverlap="1">
                <wp:simplePos x="0" y="0"/>
                <wp:positionH relativeFrom="column">
                  <wp:posOffset>4162425</wp:posOffset>
                </wp:positionH>
                <wp:positionV relativeFrom="paragraph">
                  <wp:posOffset>-428625</wp:posOffset>
                </wp:positionV>
                <wp:extent cx="99060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906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590" w:rsidRDefault="00630590">
                            <w:r>
                              <w:rPr>
                                <w:rFonts w:ascii="Franklin Gothic Demi" w:hAnsi="Franklin Gothic Demi" w:cs="Goudy Old Style"/>
                                <w:noProof/>
                                <w:sz w:val="32"/>
                                <w:szCs w:val="32"/>
                              </w:rPr>
                              <w:drawing>
                                <wp:inline distT="0" distB="0" distL="0" distR="0" wp14:anchorId="6B5141CB" wp14:editId="2755FE3D">
                                  <wp:extent cx="7620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rrency.jpg"/>
                                          <pic:cNvPicPr/>
                                        </pic:nvPicPr>
                                        <pic:blipFill>
                                          <a:blip r:embed="rId7">
                                            <a:extLst>
                                              <a:ext uri="{28A0092B-C50C-407E-A947-70E740481C1C}">
                                                <a14:useLocalDpi xmlns:a14="http://schemas.microsoft.com/office/drawing/2010/main" val="0"/>
                                              </a:ext>
                                            </a:extLst>
                                          </a:blip>
                                          <a:stretch>
                                            <a:fillRect/>
                                          </a:stretch>
                                        </pic:blipFill>
                                        <pic:spPr>
                                          <a:xfrm>
                                            <a:off x="0" y="0"/>
                                            <a:ext cx="762000"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75pt;margin-top:-33.75pt;width:7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MhkwIAALEFAAAOAAAAZHJzL2Uyb0RvYy54bWysVFFPGzEMfp+0/xDlfdyVtUArrqgDMU1C&#10;gFYmntNcQiOSOEvS3nW/Hid3LS3jhWkvd3b82bG/2D6/aI0ma+GDAlvRwVFJibAcamWfKvrr4frL&#10;GSUhMlszDVZUdCMCvZh+/nTeuIk4hiXoWniCQWyYNK6iyxjdpCgCXwrDwhE4YdEowRsWUfVPRe1Z&#10;g9GNLo7L8qRowNfOAxch4OlVZ6TTHF9KweOdlEFEoiuKucX89fm7SN9ies4mT565peJ9GuwfsjBM&#10;Wbx0F+qKRUZWXv0VyijuIYCMRxxMAVIqLnINWM2gfFPNfMmcyLUgOcHtaAr/Lyy/Xd97ouqKjiix&#10;zOATPYg2km/QklFip3FhgqC5Q1hs8RhfeXse8DAV3Upv0h/LIWhHnjc7blMwjofjcXlSooWjaVwO&#10;z05z9OLV2fkQvwswJAkV9fh0mVG2vgkRE0HoFpLuCqBVfa20zkpqF3GpPVkzfGgdc4rocYDSljQV&#10;Pfk6KnPgA1sKvfNfaMafU5GHEVDTNl0ncmP1aSWCOiKyFDdaJIy2P4VEYjMf7+TIOBd2l2dGJ5TE&#10;ij7i2ONfs/qIc1cHeuSbwcads1EWfMfSIbX185Za2eGRpL26kxjbRds3zgLqDfaNh27uguPXCom+&#10;YSHeM4+Dhg2ByyPe4UdqwNeBXqJkCf7Pe+cJj/2PVkoaHNyKht8r5gUl+ofFyRgPhsM06VkZjk6P&#10;UfH7lsW+xa7MJWDLDHBNOZ7FhI96K0oP5hF3zCzdiiZmOd5d0bgVL2O3TnBHcTGbZRDOtmPxxs4d&#10;T6ETvanBHtpH5l3f4BEn4xa2I84mb/q8wyZPC7NVBKnyECSCO1Z74nEv5D7td1haPPt6Rr1u2ukL&#10;AAAA//8DAFBLAwQUAAYACAAAACEAibImat0AAAAKAQAADwAAAGRycy9kb3ducmV2LnhtbEyPwU7D&#10;MAyG70i8Q2QkbltapHalNJ0ADS6c2BBnr8mSiCapkqwrb485we23/On35267uJHNKiYbvIByXQBT&#10;fgjSei3g4/CyaoCljF7iGLwS8K0SbPvrqw5bGS7+Xc37rBmV+NSiAJPz1HKeBqMcpnWYlKfdKUSH&#10;mcaouYx4oXI38ruiqLlD6+mCwUk9GzV87c9OwO5J3+uhwWh2jbR2Xj5Pb/pViNub5fEBWFZL/oPh&#10;V5/UoSenYzh7mdgooK6qilABq3pDgYimLCkcBWyqAnjf8f8v9D8AAAD//wMAUEsBAi0AFAAGAAgA&#10;AAAhALaDOJL+AAAA4QEAABMAAAAAAAAAAAAAAAAAAAAAAFtDb250ZW50X1R5cGVzXS54bWxQSwEC&#10;LQAUAAYACAAAACEAOP0h/9YAAACUAQAACwAAAAAAAAAAAAAAAAAvAQAAX3JlbHMvLnJlbHNQSwEC&#10;LQAUAAYACAAAACEAVpWTIZMCAACxBQAADgAAAAAAAAAAAAAAAAAuAgAAZHJzL2Uyb0RvYy54bWxQ&#10;SwECLQAUAAYACAAAACEAibImat0AAAAKAQAADwAAAAAAAAAAAAAAAADtBAAAZHJzL2Rvd25yZXYu&#10;eG1sUEsFBgAAAAAEAAQA8wAAAPcFAAAAAA==&#10;" fillcolor="white [3201]" strokeweight=".5pt">
                <v:textbox>
                  <w:txbxContent>
                    <w:p w:rsidR="00630590" w:rsidRDefault="00630590">
                      <w:r>
                        <w:rPr>
                          <w:rFonts w:ascii="Franklin Gothic Demi" w:hAnsi="Franklin Gothic Demi" w:cs="Goudy Old Style"/>
                          <w:noProof/>
                          <w:sz w:val="32"/>
                          <w:szCs w:val="32"/>
                        </w:rPr>
                        <w:drawing>
                          <wp:inline distT="0" distB="0" distL="0" distR="0" wp14:anchorId="6B5141CB" wp14:editId="2755FE3D">
                            <wp:extent cx="7620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rrency.jpg"/>
                                    <pic:cNvPicPr/>
                                  </pic:nvPicPr>
                                  <pic:blipFill>
                                    <a:blip r:embed="rId8">
                                      <a:extLst>
                                        <a:ext uri="{28A0092B-C50C-407E-A947-70E740481C1C}">
                                          <a14:useLocalDpi xmlns:a14="http://schemas.microsoft.com/office/drawing/2010/main" val="0"/>
                                        </a:ext>
                                      </a:extLst>
                                    </a:blip>
                                    <a:stretch>
                                      <a:fillRect/>
                                    </a:stretch>
                                  </pic:blipFill>
                                  <pic:spPr>
                                    <a:xfrm>
                                      <a:off x="0" y="0"/>
                                      <a:ext cx="762000" cy="800100"/>
                                    </a:xfrm>
                                    <a:prstGeom prst="rect">
                                      <a:avLst/>
                                    </a:prstGeom>
                                  </pic:spPr>
                                </pic:pic>
                              </a:graphicData>
                            </a:graphic>
                          </wp:inline>
                        </w:drawing>
                      </w:r>
                    </w:p>
                  </w:txbxContent>
                </v:textbox>
              </v:shape>
            </w:pict>
          </mc:Fallback>
        </mc:AlternateContent>
      </w:r>
      <w:r w:rsidRPr="00630590">
        <w:rPr>
          <w:rFonts w:ascii="Franklin Gothic Demi" w:hAnsi="Franklin Gothic Demi" w:cs="Goudy Old Style"/>
          <w:sz w:val="32"/>
          <w:szCs w:val="32"/>
        </w:rPr>
        <w:t xml:space="preserve">Southwestern Minnesota Opportunity </w:t>
      </w:r>
      <w:r>
        <w:rPr>
          <w:rFonts w:ascii="Franklin Gothic Demi" w:hAnsi="Franklin Gothic Demi" w:cs="Goudy Old Style"/>
          <w:sz w:val="32"/>
          <w:szCs w:val="32"/>
        </w:rPr>
        <w:t xml:space="preserve">    </w:t>
      </w:r>
    </w:p>
    <w:p w:rsidR="00F647FE" w:rsidRDefault="00630590" w:rsidP="007A1B29">
      <w:pPr>
        <w:spacing w:after="0" w:line="240" w:lineRule="auto"/>
        <w:rPr>
          <w:rFonts w:ascii="Franklin Gothic Demi" w:hAnsi="Franklin Gothic Demi" w:cs="Goudy Old Style"/>
          <w:i/>
          <w:iCs/>
          <w:spacing w:val="44"/>
          <w:sz w:val="24"/>
          <w:szCs w:val="26"/>
        </w:rPr>
      </w:pPr>
      <w:r w:rsidRPr="00630590">
        <w:rPr>
          <w:rFonts w:ascii="Franklin Gothic Demi" w:hAnsi="Franklin Gothic Demi" w:cs="Goudy Old Style"/>
          <w:sz w:val="32"/>
          <w:szCs w:val="32"/>
        </w:rPr>
        <w:t>Council, Inc</w:t>
      </w:r>
      <w:r w:rsidRPr="00630590">
        <w:rPr>
          <w:rFonts w:ascii="Franklin Gothic Demi" w:hAnsi="Franklin Gothic Demi" w:cs="Goudy Old Style"/>
          <w:spacing w:val="16"/>
          <w:sz w:val="26"/>
          <w:szCs w:val="26"/>
        </w:rPr>
        <w:t xml:space="preserve">. </w:t>
      </w:r>
      <w:r w:rsidRPr="00630590">
        <w:rPr>
          <w:rFonts w:ascii="Franklin Gothic Demi" w:hAnsi="Franklin Gothic Demi" w:cs="Goudy Old Style"/>
          <w:spacing w:val="16"/>
          <w:sz w:val="32"/>
          <w:szCs w:val="26"/>
        </w:rPr>
        <w:t>Head Start</w:t>
      </w:r>
      <w:r>
        <w:rPr>
          <w:rFonts w:ascii="Franklin Gothic Demi" w:hAnsi="Franklin Gothic Demi" w:cs="Goudy Old Style"/>
          <w:spacing w:val="16"/>
          <w:sz w:val="26"/>
          <w:szCs w:val="26"/>
        </w:rPr>
        <w:t xml:space="preserve"> </w:t>
      </w:r>
      <w:r w:rsidRPr="00630590">
        <w:rPr>
          <w:rFonts w:ascii="Franklin Gothic Demi" w:hAnsi="Franklin Gothic Demi" w:cs="Goudy Old Style"/>
          <w:spacing w:val="16"/>
          <w:sz w:val="32"/>
          <w:szCs w:val="26"/>
        </w:rPr>
        <w:t>Annual Report</w:t>
      </w:r>
      <w:r w:rsidRPr="00630590">
        <w:rPr>
          <w:rFonts w:ascii="Franklin Gothic Demi" w:hAnsi="Franklin Gothic Demi" w:cs="Goudy Old Style"/>
          <w:spacing w:val="16"/>
          <w:sz w:val="26"/>
          <w:szCs w:val="26"/>
        </w:rPr>
        <w:br/>
      </w:r>
      <w:r w:rsidRPr="00630590">
        <w:rPr>
          <w:rFonts w:ascii="Franklin Gothic Demi" w:hAnsi="Franklin Gothic Demi" w:cs="Goudy Old Style"/>
          <w:i/>
          <w:iCs/>
          <w:spacing w:val="44"/>
          <w:sz w:val="24"/>
          <w:szCs w:val="26"/>
        </w:rPr>
        <w:t>Head Start for Murray, Nobles, Pipestone and Rock Counties</w:t>
      </w:r>
    </w:p>
    <w:p w:rsidR="00630590" w:rsidRPr="00630590" w:rsidRDefault="00630590" w:rsidP="007A1B29">
      <w:pPr>
        <w:spacing w:after="0" w:line="240" w:lineRule="auto"/>
        <w:rPr>
          <w:rFonts w:ascii="Franklin Gothic Demi" w:hAnsi="Franklin Gothic Demi" w:cs="Goudy Old Style"/>
          <w:i/>
          <w:iCs/>
          <w:spacing w:val="44"/>
          <w:sz w:val="26"/>
          <w:szCs w:val="26"/>
        </w:rPr>
      </w:pPr>
    </w:p>
    <w:p w:rsidR="00630590" w:rsidRDefault="00630590" w:rsidP="007A1B29">
      <w:pPr>
        <w:pStyle w:val="Heading1"/>
        <w:widowControl w:val="0"/>
        <w:spacing w:line="240" w:lineRule="auto"/>
        <w:jc w:val="center"/>
        <w:rPr>
          <w:rFonts w:ascii="Times New Roman" w:hAnsi="Times New Roman" w:cs="Times New Roman"/>
          <w:bCs w:val="0"/>
          <w:color w:val="auto"/>
          <w:sz w:val="32"/>
          <w:szCs w:val="32"/>
          <w14:ligatures w14:val="none"/>
        </w:rPr>
      </w:pPr>
      <w:r>
        <w:rPr>
          <w:rFonts w:ascii="Times New Roman" w:hAnsi="Times New Roman" w:cs="Times New Roman"/>
          <w:bCs w:val="0"/>
          <w:noProof/>
          <w:color w:val="auto"/>
          <w:sz w:val="32"/>
          <w:szCs w:val="32"/>
          <w14:ligatures w14:val="none"/>
          <w14:cntxtAlts w14:val="0"/>
        </w:rPr>
        <mc:AlternateContent>
          <mc:Choice Requires="wps">
            <w:drawing>
              <wp:anchor distT="0" distB="0" distL="114300" distR="114300" simplePos="0" relativeHeight="251660288" behindDoc="0" locked="0" layoutInCell="1" allowOverlap="1" wp14:anchorId="4D94312A" wp14:editId="492F08F3">
                <wp:simplePos x="0" y="0"/>
                <wp:positionH relativeFrom="column">
                  <wp:posOffset>276225</wp:posOffset>
                </wp:positionH>
                <wp:positionV relativeFrom="paragraph">
                  <wp:posOffset>218440</wp:posOffset>
                </wp:positionV>
                <wp:extent cx="5886450" cy="3057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886450" cy="30575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630590" w:rsidRPr="00630590" w:rsidRDefault="00630590" w:rsidP="00F34971">
                            <w:pPr>
                              <w:pStyle w:val="Heading1"/>
                              <w:widowControl w:val="0"/>
                              <w:jc w:val="center"/>
                              <w:rPr>
                                <w:rFonts w:ascii="Franklin Gothic Demi" w:hAnsi="Franklin Gothic Demi" w:cs="Times New Roman"/>
                                <w:sz w:val="32"/>
                                <w:szCs w:val="32"/>
                                <w14:ligatures w14:val="none"/>
                              </w:rPr>
                            </w:pPr>
                            <w:r w:rsidRPr="00630590">
                              <w:rPr>
                                <w:rFonts w:ascii="Franklin Gothic Demi" w:hAnsi="Franklin Gothic Demi" w:cs="Times New Roman"/>
                                <w:bCs w:val="0"/>
                                <w:color w:val="auto"/>
                                <w:sz w:val="32"/>
                                <w:szCs w:val="32"/>
                                <w14:ligatures w14:val="none"/>
                              </w:rPr>
                              <w:t>Head Start Philosophy</w:t>
                            </w:r>
                          </w:p>
                          <w:p w:rsidR="00630590" w:rsidRPr="00630590" w:rsidRDefault="00630590" w:rsidP="00F34971">
                            <w:pPr>
                              <w:widowControl w:val="0"/>
                              <w:jc w:val="center"/>
                              <w:rPr>
                                <w:rFonts w:ascii="Franklin Gothic Demi" w:hAnsi="Franklin Gothic Demi"/>
                              </w:rPr>
                            </w:pPr>
                            <w:r w:rsidRPr="00630590">
                              <w:rPr>
                                <w:rFonts w:ascii="Franklin Gothic Demi" w:hAnsi="Franklin Gothic Demi"/>
                              </w:rPr>
                              <w:t>The Head Start Program believes that parents are their children's first and most important teachers.  We work together with children and their whole family to build on their strengths.  Head Start provides medical, dental, nutrition and mental health services.  We also work with schools and other agencies to find out if your children are growing and developing as they should be for their age.  Parents get involved in their children's education in Head Start so they will be involved when their children go on to public school.  Head Start helps parents with parent education during home visits and at Family Nights by providing information on topics they request.  The program also pays for parents to take other trainings.  We believe that each child is an individual who should have a safe place to learn, to play and work together with the help of people who are trained and who care about them.</w:t>
                            </w:r>
                          </w:p>
                          <w:p w:rsidR="00630590" w:rsidRDefault="00630590" w:rsidP="00F349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94312A" id="Rounded Rectangle 8" o:spid="_x0000_s1027" style="position:absolute;left:0;text-align:left;margin-left:21.75pt;margin-top:17.2pt;width:463.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SfdAIAADIFAAAOAAAAZHJzL2Uyb0RvYy54bWysVN9v2jAQfp+0/8Hy+xpg0DJEqBBVp0lV&#10;i9pOfTaODdEcn3c2JOyv39kJadfxNO0l8fnuu5/feX7dVIYdFPoSbM6HFwPOlJVQlHab8+/Pt5+m&#10;nPkgbCEMWJXzo/L8evHxw7x2MzWCHZhCISMn1s9ql/NdCG6WZV7uVCX8BThlSakBKxFIxG1WoKjJ&#10;e2Wy0WBwmdWAhUOQynu6vWmVfJH8a61keNDaq8BMzim3kL6Yvpv4zRZzMduicLtSdmmIf8iiEqWl&#10;oL2rGxEE22P5l6uqlAgedLiQUGWgdSlVqoGqGQ7eVfO0E06lWqg53vVt8v/Prbw/rJGVRc5pUFZU&#10;NKJH2NtCFeyRmifs1ig2jW2qnZ+R9ZNbYyd5OsaaG41V/FM1rEmtPfatVU1gki4n0+nleEITkKT7&#10;PJhcTUaT6DV7hTv04auCisVDzjGmEXNIfRWHOx9a+5MdgWNObRbpFI5GxUSMfVSaiqK4o4ROdFIr&#10;g+wgiAhCSmXDqIufrCNMl8b0wOE5oAnDDtTZRphKNOuBg3PAPyP2iBQVbOjBVWkBzzkofvSRW/tT&#10;9W3NsfzQbJo0yWQZbzZQHGm6CC3tvZO3JfX2TviwFkg8p3nQ7oYH+mgDdc6hO3G2A/x17j7aE/1I&#10;y1lNe5Nz/3MvUHFmvlki5pfheBwXLQnjydWIBHyr2bzV2H21AprIkF4JJ9Mx2gdzOmqE6oVWfBmj&#10;kkpYSbFzLgOehFVo95keCamWy2RGy+VEuLNPTkbnsc+RNs/Ni0DXESwQN+/htGNi9o5irW1EWlju&#10;A+gy8e+1r90EaDETjbtHJG7+WzlZvT51i98AAAD//wMAUEsDBBQABgAIAAAAIQBcOSxs4AAAAAkB&#10;AAAPAAAAZHJzL2Rvd25yZXYueG1sTI/BbsIwEETvlfoP1lbqrdhA0kKIg1ClSqByKeXCzYmXOKq9&#10;jmID6d/XPbXH2RnNvC3Xo7PsikPoPEmYTgQwpMbrjloJx8+3pwWwEBVpZT2hhG8MsK7u70pVaH+j&#10;D7weYstSCYVCSTAx9gXnoTHoVJj4Hil5Zz84FZMcWq4HdUvlzvKZEM/cqY7SglE9vhpsvg4XJ2FT&#10;b7dm8U4z25/2O3HUO6G7k5SPD+NmBSziGP/C8Iuf0KFKTLW/kA7MSsjmeUpKmGcZsOQvX0Q61BLy&#10;ab4EXpX8/wfVDwAAAP//AwBQSwECLQAUAAYACAAAACEAtoM4kv4AAADhAQAAEwAAAAAAAAAAAAAA&#10;AAAAAAAAW0NvbnRlbnRfVHlwZXNdLnhtbFBLAQItABQABgAIAAAAIQA4/SH/1gAAAJQBAAALAAAA&#10;AAAAAAAAAAAAAC8BAABfcmVscy8ucmVsc1BLAQItABQABgAIAAAAIQA4AOSfdAIAADIFAAAOAAAA&#10;AAAAAAAAAAAAAC4CAABkcnMvZTJvRG9jLnhtbFBLAQItABQABgAIAAAAIQBcOSxs4AAAAAkBAAAP&#10;AAAAAAAAAAAAAAAAAM4EAABkcnMvZG93bnJldi54bWxQSwUGAAAAAAQABADzAAAA2wUAAAAA&#10;" fillcolor="white [3201]" strokecolor="#c0504d [3205]" strokeweight="2pt">
                <v:textbox>
                  <w:txbxContent>
                    <w:p w:rsidR="00630590" w:rsidRPr="00630590" w:rsidRDefault="00630590" w:rsidP="00F34971">
                      <w:pPr>
                        <w:pStyle w:val="Heading1"/>
                        <w:widowControl w:val="0"/>
                        <w:jc w:val="center"/>
                        <w:rPr>
                          <w:rFonts w:ascii="Franklin Gothic Demi" w:hAnsi="Franklin Gothic Demi" w:cs="Times New Roman"/>
                          <w:sz w:val="32"/>
                          <w:szCs w:val="32"/>
                          <w14:ligatures w14:val="none"/>
                        </w:rPr>
                      </w:pPr>
                      <w:r w:rsidRPr="00630590">
                        <w:rPr>
                          <w:rFonts w:ascii="Franklin Gothic Demi" w:hAnsi="Franklin Gothic Demi" w:cs="Times New Roman"/>
                          <w:bCs w:val="0"/>
                          <w:color w:val="auto"/>
                          <w:sz w:val="32"/>
                          <w:szCs w:val="32"/>
                          <w14:ligatures w14:val="none"/>
                        </w:rPr>
                        <w:t>Head Start Philosophy</w:t>
                      </w:r>
                    </w:p>
                    <w:p w:rsidR="00630590" w:rsidRPr="00630590" w:rsidRDefault="00630590" w:rsidP="00F34971">
                      <w:pPr>
                        <w:widowControl w:val="0"/>
                        <w:jc w:val="center"/>
                        <w:rPr>
                          <w:rFonts w:ascii="Franklin Gothic Demi" w:hAnsi="Franklin Gothic Demi"/>
                        </w:rPr>
                      </w:pPr>
                      <w:r w:rsidRPr="00630590">
                        <w:rPr>
                          <w:rFonts w:ascii="Franklin Gothic Demi" w:hAnsi="Franklin Gothic Demi"/>
                        </w:rPr>
                        <w:t>The Head Start Program believes that parents are their children's first and most important teachers.  We work together with children and their whole family to build on their strengths.  Head Start provides medical, dental, nutrition and mental health services.  We also work with schools and other agencies to find out if your children are growing and developing as they should be for their age.  Parents get involved in their children's education in Head Start so they will be involved when their children go on to public school.  Head Start helps parents with parent education during home visits and at Family Nights by providing information on topics they request.  The program also pays for parents to take other trainings.  We believe that each child is an individual who should have a safe place to learn, to play and work together with the help of people who are trained and who care about them.</w:t>
                      </w:r>
                    </w:p>
                    <w:p w:rsidR="00630590" w:rsidRDefault="00630590" w:rsidP="00F34971">
                      <w:pPr>
                        <w:jc w:val="center"/>
                      </w:pPr>
                    </w:p>
                  </w:txbxContent>
                </v:textbox>
              </v:roundrect>
            </w:pict>
          </mc:Fallback>
        </mc:AlternateContent>
      </w:r>
    </w:p>
    <w:p w:rsidR="00630590" w:rsidRDefault="00630590" w:rsidP="00F34971">
      <w:pPr>
        <w:pStyle w:val="Heading1"/>
        <w:widowControl w:val="0"/>
        <w:jc w:val="center"/>
        <w:rPr>
          <w:rFonts w:ascii="Times New Roman" w:hAnsi="Times New Roman" w:cs="Times New Roman"/>
          <w:bCs w:val="0"/>
          <w:color w:val="auto"/>
          <w:sz w:val="32"/>
          <w:szCs w:val="32"/>
          <w14:ligatures w14:val="none"/>
        </w:rPr>
      </w:pPr>
    </w:p>
    <w:p w:rsidR="00630590" w:rsidRDefault="00630590" w:rsidP="00630590">
      <w:pPr>
        <w:pStyle w:val="Heading1"/>
        <w:widowControl w:val="0"/>
        <w:jc w:val="center"/>
        <w:rPr>
          <w:rFonts w:ascii="Times New Roman" w:hAnsi="Times New Roman" w:cs="Times New Roman"/>
          <w:bCs w:val="0"/>
          <w:color w:val="auto"/>
          <w:sz w:val="32"/>
          <w:szCs w:val="32"/>
          <w14:ligatures w14:val="none"/>
        </w:rPr>
      </w:pPr>
    </w:p>
    <w:p w:rsidR="00630590" w:rsidRDefault="00630590" w:rsidP="00630590">
      <w:pPr>
        <w:pStyle w:val="Heading1"/>
        <w:widowControl w:val="0"/>
        <w:jc w:val="center"/>
        <w:rPr>
          <w:rFonts w:ascii="Times New Roman" w:hAnsi="Times New Roman" w:cs="Times New Roman"/>
          <w:bCs w:val="0"/>
          <w:color w:val="auto"/>
          <w:sz w:val="32"/>
          <w:szCs w:val="32"/>
          <w14:ligatures w14:val="none"/>
        </w:rPr>
      </w:pPr>
    </w:p>
    <w:p w:rsidR="00630590" w:rsidRDefault="00630590" w:rsidP="00630590">
      <w:pPr>
        <w:spacing w:after="0"/>
        <w:rPr>
          <w:rFonts w:ascii="Franklin Gothic Demi" w:hAnsi="Franklin Gothic Demi"/>
        </w:rPr>
      </w:pPr>
    </w:p>
    <w:p w:rsidR="00681A88" w:rsidRDefault="00681A88" w:rsidP="00630590">
      <w:pPr>
        <w:spacing w:after="0"/>
        <w:rPr>
          <w:rFonts w:ascii="Franklin Gothic Demi" w:hAnsi="Franklin Gothic Demi"/>
        </w:rPr>
      </w:pPr>
    </w:p>
    <w:p w:rsidR="00681A88" w:rsidRDefault="00681A88" w:rsidP="00630590">
      <w:pPr>
        <w:spacing w:after="0"/>
        <w:rPr>
          <w:rFonts w:ascii="Franklin Gothic Demi" w:hAnsi="Franklin Gothic Demi"/>
        </w:rPr>
      </w:pPr>
    </w:p>
    <w:p w:rsidR="00681A88" w:rsidRDefault="00681A88" w:rsidP="00630590">
      <w:pPr>
        <w:spacing w:after="0"/>
        <w:rPr>
          <w:rFonts w:ascii="Franklin Gothic Demi" w:hAnsi="Franklin Gothic Demi"/>
        </w:rPr>
      </w:pPr>
    </w:p>
    <w:p w:rsidR="00681A88" w:rsidRDefault="00681A88" w:rsidP="00630590">
      <w:pPr>
        <w:spacing w:after="0"/>
        <w:rPr>
          <w:rFonts w:ascii="Franklin Gothic Demi" w:hAnsi="Franklin Gothic Demi"/>
        </w:rPr>
      </w:pPr>
    </w:p>
    <w:p w:rsidR="00681A88" w:rsidRDefault="00681A88" w:rsidP="00630590">
      <w:pPr>
        <w:spacing w:after="0"/>
        <w:rPr>
          <w:rFonts w:ascii="Franklin Gothic Demi" w:hAnsi="Franklin Gothic Demi"/>
        </w:rPr>
      </w:pPr>
    </w:p>
    <w:p w:rsidR="003D5116" w:rsidRDefault="003D5116" w:rsidP="00630590">
      <w:pPr>
        <w:spacing w:after="0"/>
        <w:rPr>
          <w:rFonts w:ascii="Franklin Gothic Demi" w:hAnsi="Franklin Gothic Demi"/>
          <w:sz w:val="24"/>
        </w:rPr>
      </w:pPr>
    </w:p>
    <w:p w:rsidR="00681A88" w:rsidRDefault="00F12744" w:rsidP="00630590">
      <w:pPr>
        <w:spacing w:after="0"/>
        <w:rPr>
          <w:rFonts w:ascii="Franklin Gothic Demi" w:hAnsi="Franklin Gothic Demi"/>
          <w:sz w:val="24"/>
        </w:rPr>
      </w:pPr>
      <w:r>
        <w:rPr>
          <w:rFonts w:ascii="Franklin Gothic Demi" w:hAnsi="Franklin Gothic Demi"/>
          <w:sz w:val="24"/>
        </w:rPr>
        <w:t>This Annual Repo</w:t>
      </w:r>
      <w:r w:rsidR="00EA731C">
        <w:rPr>
          <w:rFonts w:ascii="Franklin Gothic Demi" w:hAnsi="Franklin Gothic Demi"/>
          <w:sz w:val="24"/>
        </w:rPr>
        <w:t>rt covers the SMOC Agency’s 2015 Fiscal Year and the 2015-2016</w:t>
      </w:r>
      <w:r>
        <w:rPr>
          <w:rFonts w:ascii="Franklin Gothic Demi" w:hAnsi="Franklin Gothic Demi"/>
          <w:sz w:val="24"/>
        </w:rPr>
        <w:t xml:space="preserve"> Head Start Program year.</w:t>
      </w:r>
    </w:p>
    <w:p w:rsidR="00F34971" w:rsidRPr="0032398F" w:rsidRDefault="00F34971" w:rsidP="00630590">
      <w:pPr>
        <w:spacing w:after="0"/>
        <w:rPr>
          <w:rFonts w:ascii="Franklin Gothic Book" w:hAnsi="Franklin Gothic Book"/>
        </w:rPr>
      </w:pPr>
      <w:r w:rsidRPr="0032398F">
        <w:rPr>
          <w:rFonts w:ascii="Franklin Gothic Book" w:hAnsi="Franklin Gothic Book"/>
        </w:rPr>
        <w:t>Funding for the SMOC Head Start Progra</w:t>
      </w:r>
      <w:r w:rsidR="007A1B29" w:rsidRPr="0032398F">
        <w:rPr>
          <w:rFonts w:ascii="Franklin Gothic Book" w:hAnsi="Franklin Gothic Book"/>
        </w:rPr>
        <w:t>m is provided by the State and F</w:t>
      </w:r>
      <w:r w:rsidRPr="0032398F">
        <w:rPr>
          <w:rFonts w:ascii="Franklin Gothic Book" w:hAnsi="Franklin Gothic Book"/>
        </w:rPr>
        <w:t>edera</w:t>
      </w:r>
      <w:r w:rsidR="007A1B29" w:rsidRPr="0032398F">
        <w:rPr>
          <w:rFonts w:ascii="Franklin Gothic Book" w:hAnsi="Franklin Gothic Book"/>
        </w:rPr>
        <w:t>l Governments.  Total funds used for education during this time period was</w:t>
      </w:r>
      <w:r w:rsidR="001E3CB8">
        <w:rPr>
          <w:rFonts w:ascii="Franklin Gothic Book" w:hAnsi="Franklin Gothic Book"/>
        </w:rPr>
        <w:t>, $</w:t>
      </w:r>
      <w:r w:rsidR="005A6112">
        <w:rPr>
          <w:rFonts w:ascii="Franklin Gothic Book" w:hAnsi="Franklin Gothic Book"/>
        </w:rPr>
        <w:t>1,511,079.30</w:t>
      </w:r>
      <w:r w:rsidR="001E3CB8">
        <w:rPr>
          <w:rFonts w:ascii="Franklin Gothic Book" w:hAnsi="Franklin Gothic Book"/>
        </w:rPr>
        <w:t xml:space="preserve"> </w:t>
      </w:r>
      <w:r w:rsidR="005A6112">
        <w:rPr>
          <w:rFonts w:ascii="Franklin Gothic Book" w:hAnsi="Franklin Gothic Book"/>
        </w:rPr>
        <w:t>plus</w:t>
      </w:r>
      <w:r w:rsidR="007A1B29" w:rsidRPr="0032398F">
        <w:rPr>
          <w:rFonts w:ascii="Franklin Gothic Book" w:hAnsi="Franklin Gothic Book"/>
        </w:rPr>
        <w:t xml:space="preserve"> $</w:t>
      </w:r>
      <w:r w:rsidR="00C72EFB">
        <w:rPr>
          <w:rFonts w:ascii="Franklin Gothic Book" w:hAnsi="Franklin Gothic Book"/>
        </w:rPr>
        <w:t>306,594.08</w:t>
      </w:r>
      <w:r w:rsidR="007A1B29" w:rsidRPr="0032398F">
        <w:rPr>
          <w:rFonts w:ascii="Franklin Gothic Book" w:hAnsi="Franklin Gothic Book"/>
        </w:rPr>
        <w:t xml:space="preserve"> </w:t>
      </w:r>
      <w:r w:rsidR="001E3CB8">
        <w:rPr>
          <w:rFonts w:ascii="Franklin Gothic Book" w:hAnsi="Franklin Gothic Book"/>
        </w:rPr>
        <w:t xml:space="preserve">of </w:t>
      </w:r>
      <w:r w:rsidR="00C72EFB">
        <w:rPr>
          <w:rFonts w:ascii="Franklin Gothic Book" w:hAnsi="Franklin Gothic Book"/>
        </w:rPr>
        <w:t>in-kind and non-federal share</w:t>
      </w:r>
      <w:r w:rsidR="001E3CB8">
        <w:rPr>
          <w:rFonts w:ascii="Franklin Gothic Book" w:hAnsi="Franklin Gothic Book"/>
        </w:rPr>
        <w:t>.  In addition to this we</w:t>
      </w:r>
      <w:r w:rsidR="007A1B29" w:rsidRPr="0032398F">
        <w:rPr>
          <w:rFonts w:ascii="Franklin Gothic Book" w:hAnsi="Franklin Gothic Book"/>
        </w:rPr>
        <w:t xml:space="preserve"> received $</w:t>
      </w:r>
      <w:r w:rsidR="00C72EFB">
        <w:rPr>
          <w:rFonts w:ascii="Franklin Gothic Book" w:hAnsi="Franklin Gothic Book"/>
        </w:rPr>
        <w:t xml:space="preserve"> </w:t>
      </w:r>
      <w:r w:rsidR="005A6112">
        <w:rPr>
          <w:rFonts w:ascii="Franklin Gothic Book" w:hAnsi="Franklin Gothic Book"/>
        </w:rPr>
        <w:t xml:space="preserve">30,591.64 </w:t>
      </w:r>
      <w:r w:rsidR="007A1B29" w:rsidRPr="0032398F">
        <w:rPr>
          <w:rFonts w:ascii="Franklin Gothic Book" w:hAnsi="Franklin Gothic Book"/>
        </w:rPr>
        <w:t>from the Child and Adult Food Program.</w:t>
      </w:r>
      <w:r w:rsidR="005A6112">
        <w:rPr>
          <w:rFonts w:ascii="Franklin Gothic Book" w:hAnsi="Franklin Gothic Book"/>
        </w:rPr>
        <w:t xml:space="preserve">  The total revenue for our program, including the in-kind / nonfederal share is $1,848,265.02 for the 2015 calendar year.</w:t>
      </w:r>
    </w:p>
    <w:p w:rsidR="00EF234B" w:rsidRDefault="00EF234B" w:rsidP="00630590">
      <w:pPr>
        <w:spacing w:after="0"/>
        <w:rPr>
          <w:rFonts w:ascii="Franklin Gothic Demi" w:hAnsi="Franklin Gothic Demi"/>
        </w:rPr>
      </w:pPr>
    </w:p>
    <w:p w:rsidR="00EF234B" w:rsidRDefault="00EF234B" w:rsidP="00EF234B">
      <w:pPr>
        <w:rPr>
          <w:rFonts w:ascii="Franklin Gothic Book" w:hAnsi="Franklin Gothic Book"/>
          <w:b/>
          <w:sz w:val="24"/>
        </w:rPr>
      </w:pPr>
      <w:r>
        <w:rPr>
          <w:rFonts w:ascii="Franklin Gothic Book" w:hAnsi="Franklin Gothic Book"/>
          <w:b/>
          <w:sz w:val="24"/>
        </w:rPr>
        <w:t>201</w:t>
      </w:r>
      <w:r w:rsidR="00EA731C">
        <w:rPr>
          <w:rFonts w:ascii="Franklin Gothic Book" w:hAnsi="Franklin Gothic Book"/>
          <w:b/>
          <w:sz w:val="24"/>
        </w:rPr>
        <w:t>5</w:t>
      </w:r>
      <w:r>
        <w:rPr>
          <w:rFonts w:ascii="Franklin Gothic Book" w:hAnsi="Franklin Gothic Book"/>
          <w:b/>
          <w:sz w:val="24"/>
        </w:rPr>
        <w:t xml:space="preserve"> </w:t>
      </w:r>
      <w:r w:rsidR="00EA731C">
        <w:rPr>
          <w:rFonts w:ascii="Franklin Gothic Book" w:hAnsi="Franklin Gothic Book"/>
          <w:b/>
          <w:sz w:val="24"/>
        </w:rPr>
        <w:t>Reviews</w:t>
      </w:r>
      <w:r>
        <w:rPr>
          <w:rFonts w:ascii="Franklin Gothic Book" w:hAnsi="Franklin Gothic Book"/>
          <w:b/>
          <w:sz w:val="24"/>
        </w:rPr>
        <w:t>:</w:t>
      </w:r>
    </w:p>
    <w:p w:rsidR="009543FB" w:rsidRDefault="00EF234B" w:rsidP="00EF234B">
      <w:pPr>
        <w:rPr>
          <w:rFonts w:ascii="Franklin Gothic Book" w:hAnsi="Franklin Gothic Book"/>
        </w:rPr>
      </w:pPr>
      <w:r>
        <w:rPr>
          <w:rFonts w:ascii="Franklin Gothic Book" w:hAnsi="Franklin Gothic Book"/>
        </w:rPr>
        <w:t xml:space="preserve">The Administration for Children and Families conducted an on-site monitoring </w:t>
      </w:r>
      <w:r w:rsidR="009543FB">
        <w:rPr>
          <w:rFonts w:ascii="Franklin Gothic Book" w:hAnsi="Franklin Gothic Book"/>
        </w:rPr>
        <w:t xml:space="preserve">Head Start Key Indicators, HSKI-C </w:t>
      </w:r>
      <w:r>
        <w:rPr>
          <w:rFonts w:ascii="Franklin Gothic Book" w:hAnsi="Franklin Gothic Book"/>
        </w:rPr>
        <w:t>review</w:t>
      </w:r>
      <w:r w:rsidR="009543FB">
        <w:rPr>
          <w:rFonts w:ascii="Franklin Gothic Book" w:hAnsi="Franklin Gothic Book"/>
        </w:rPr>
        <w:t xml:space="preserve"> the week of January 20, 2015</w:t>
      </w:r>
      <w:r>
        <w:rPr>
          <w:rFonts w:ascii="Franklin Gothic Book" w:hAnsi="Franklin Gothic Book"/>
        </w:rPr>
        <w:t>.  Based upon information gathered during the review, it was determined that the SMOC Head Start pr</w:t>
      </w:r>
      <w:r w:rsidR="009543FB">
        <w:rPr>
          <w:rFonts w:ascii="Franklin Gothic Book" w:hAnsi="Franklin Gothic Book"/>
        </w:rPr>
        <w:t>ogram did not qualify for the differential monitoring.  This review does not generate a report, so one is not available for review.</w:t>
      </w:r>
    </w:p>
    <w:p w:rsidR="009543FB" w:rsidRDefault="009543FB" w:rsidP="00EF234B">
      <w:pPr>
        <w:rPr>
          <w:rFonts w:ascii="Franklin Gothic Book" w:hAnsi="Franklin Gothic Book"/>
        </w:rPr>
      </w:pPr>
      <w:r>
        <w:rPr>
          <w:rFonts w:ascii="Franklin Gothic Book" w:hAnsi="Franklin Gothic Book"/>
        </w:rPr>
        <w:t>The Administration for Children and Families conducted an on-site monitoring Environmental Health and Safety review the week of April 21, 2015.  The report we received stated that there we NO areas of noncompliance and no corrective action was necessary.</w:t>
      </w:r>
    </w:p>
    <w:p w:rsidR="009543FB" w:rsidRDefault="009543FB" w:rsidP="00EF234B">
      <w:pPr>
        <w:rPr>
          <w:rFonts w:ascii="Franklin Gothic Book" w:hAnsi="Franklin Gothic Book"/>
        </w:rPr>
      </w:pPr>
      <w:r>
        <w:rPr>
          <w:rFonts w:ascii="Franklin Gothic Book" w:hAnsi="Franklin Gothic Book"/>
        </w:rPr>
        <w:t>The Administration for Children and Families conducted an on-site monitoring ERSEA/Fiscal review the week of November 30, 2015.  As of today we have not received a report of this review.</w:t>
      </w:r>
    </w:p>
    <w:p w:rsidR="00371BF5" w:rsidRDefault="009543FB" w:rsidP="00371BF5">
      <w:pPr>
        <w:spacing w:after="0"/>
        <w:rPr>
          <w:rFonts w:ascii="Franklin Gothic Book" w:hAnsi="Franklin Gothic Book"/>
        </w:rPr>
      </w:pPr>
      <w:r>
        <w:rPr>
          <w:rFonts w:ascii="Franklin Gothic Book" w:hAnsi="Franklin Gothic Book"/>
        </w:rPr>
        <w:lastRenderedPageBreak/>
        <w:t xml:space="preserve">The Administration for Children and Families conducted an on-site monitoring CLASS Observations the week of December 8, 2015.  Our scores for the CLASS observations are an average for all classrooms observed.  </w:t>
      </w:r>
    </w:p>
    <w:p w:rsidR="00371BF5" w:rsidRDefault="00371BF5" w:rsidP="00371BF5">
      <w:pPr>
        <w:spacing w:after="0"/>
        <w:rPr>
          <w:rFonts w:ascii="Franklin Gothic Book" w:hAnsi="Franklin Gothic Book"/>
        </w:rPr>
      </w:pPr>
    </w:p>
    <w:p w:rsidR="00371BF5" w:rsidRDefault="00371BF5" w:rsidP="00371BF5">
      <w:pPr>
        <w:spacing w:after="0"/>
        <w:rPr>
          <w:rFonts w:ascii="Franklin Gothic Book" w:hAnsi="Franklin Gothic Book"/>
          <w:b/>
          <w:sz w:val="24"/>
        </w:rPr>
      </w:pPr>
      <w:r>
        <w:rPr>
          <w:rFonts w:ascii="Franklin Gothic Book" w:hAnsi="Franklin Gothic Book"/>
          <w:b/>
          <w:sz w:val="24"/>
        </w:rPr>
        <w:t>2015 CLASS SCORES</w:t>
      </w:r>
    </w:p>
    <w:p w:rsidR="00371BF5" w:rsidRPr="007A1B29" w:rsidRDefault="00371BF5" w:rsidP="00371BF5">
      <w:pPr>
        <w:spacing w:after="0"/>
        <w:rPr>
          <w:rFonts w:ascii="Franklin Gothic Book" w:hAnsi="Franklin Gothic Book"/>
          <w:b/>
          <w:sz w:val="24"/>
        </w:rPr>
      </w:pPr>
      <w:r>
        <w:rPr>
          <w:rFonts w:ascii="Franklin Gothic Book" w:hAnsi="Franklin Gothic Book"/>
        </w:rPr>
        <w:t>Emotional Support: 5.6042</w:t>
      </w:r>
    </w:p>
    <w:p w:rsidR="00371BF5" w:rsidRDefault="00371BF5" w:rsidP="00371BF5">
      <w:pPr>
        <w:spacing w:after="0"/>
        <w:rPr>
          <w:rFonts w:ascii="Franklin Gothic Book" w:hAnsi="Franklin Gothic Book"/>
        </w:rPr>
      </w:pPr>
      <w:r>
        <w:rPr>
          <w:rFonts w:ascii="Franklin Gothic Book" w:hAnsi="Franklin Gothic Book"/>
        </w:rPr>
        <w:t>Classroom Organization: 5.1667</w:t>
      </w:r>
    </w:p>
    <w:p w:rsidR="00371BF5" w:rsidRDefault="00371BF5" w:rsidP="00371BF5">
      <w:pPr>
        <w:spacing w:after="0"/>
        <w:rPr>
          <w:rFonts w:ascii="Franklin Gothic Book" w:hAnsi="Franklin Gothic Book"/>
        </w:rPr>
      </w:pPr>
      <w:r>
        <w:rPr>
          <w:rFonts w:ascii="Franklin Gothic Book" w:hAnsi="Franklin Gothic Book"/>
        </w:rPr>
        <w:t>Instructional Support: 1.9444</w:t>
      </w:r>
    </w:p>
    <w:p w:rsidR="009543FB" w:rsidRDefault="009543FB" w:rsidP="00EF234B">
      <w:pPr>
        <w:rPr>
          <w:rFonts w:ascii="Franklin Gothic Book" w:hAnsi="Franklin Gothic Book"/>
        </w:rPr>
      </w:pPr>
      <w:r>
        <w:rPr>
          <w:rFonts w:ascii="Franklin Gothic Book" w:hAnsi="Franklin Gothic Book"/>
        </w:rPr>
        <w:t>These scores indicate a need for continued professional development and School Readiness coaching.  We hired a CLASS Consultant to assist</w:t>
      </w:r>
      <w:r w:rsidR="00F8279C">
        <w:rPr>
          <w:rFonts w:ascii="Franklin Gothic Book" w:hAnsi="Franklin Gothic Book"/>
        </w:rPr>
        <w:t xml:space="preserve"> for the remainder of the year.  She has provided trainings,</w:t>
      </w:r>
      <w:r>
        <w:rPr>
          <w:rFonts w:ascii="Franklin Gothic Book" w:hAnsi="Franklin Gothic Book"/>
        </w:rPr>
        <w:t xml:space="preserve"> coaching</w:t>
      </w:r>
      <w:r w:rsidR="00F8279C">
        <w:rPr>
          <w:rFonts w:ascii="Franklin Gothic Book" w:hAnsi="Franklin Gothic Book"/>
        </w:rPr>
        <w:t xml:space="preserve"> sessions and classroom observations.</w:t>
      </w:r>
      <w:r w:rsidR="00371BF5">
        <w:rPr>
          <w:rFonts w:ascii="Franklin Gothic Book" w:hAnsi="Franklin Gothic Book"/>
        </w:rPr>
        <w:t xml:space="preserve">  Head Start will have staff in place who will assume these duties during the summer of 2016.</w:t>
      </w:r>
    </w:p>
    <w:p w:rsidR="00F12744" w:rsidRDefault="00F12744" w:rsidP="00EF234B">
      <w:pPr>
        <w:rPr>
          <w:rFonts w:ascii="Franklin Gothic Book" w:hAnsi="Franklin Gothic Book"/>
        </w:rPr>
      </w:pPr>
      <w:r>
        <w:rPr>
          <w:rFonts w:ascii="Franklin Gothic Book" w:hAnsi="Franklin Gothic Book"/>
        </w:rPr>
        <w:t>An area of strength which was identified relates to the diverse population we serve in this large rural area.  The minority population has shifted from 6% in 1990 to about 23% in 2000, and continues to increase annually.  The grantee adapted its program to ensure its services meet the need of the changing population, through hiring of multilingual staff and using interpreters during home visits.</w:t>
      </w:r>
    </w:p>
    <w:p w:rsidR="007A1B29" w:rsidRDefault="00C72EFB" w:rsidP="007A1B29">
      <w:pPr>
        <w:spacing w:after="0"/>
        <w:rPr>
          <w:rFonts w:ascii="Franklin Gothic Book" w:hAnsi="Franklin Gothic Book"/>
        </w:rPr>
      </w:pPr>
      <w:r>
        <w:rPr>
          <w:rFonts w:ascii="Franklin Gothic Demi" w:hAnsi="Franklin Gothic Demi"/>
          <w:sz w:val="24"/>
        </w:rPr>
        <w:t>SMOC Head Start has a Four Start Parent Aware Rating, highest rating available, since 2012.</w:t>
      </w:r>
    </w:p>
    <w:p w:rsidR="007A1B29" w:rsidRDefault="001E3CB8" w:rsidP="007A1B29">
      <w:pPr>
        <w:jc w:val="center"/>
        <w:rPr>
          <w:rFonts w:ascii="Franklin Gothic Book" w:hAnsi="Franklin Gothic Book"/>
          <w:b/>
          <w:sz w:val="24"/>
        </w:rPr>
      </w:pPr>
      <w:r>
        <w:rPr>
          <w:rFonts w:ascii="Franklin Gothic Book" w:hAnsi="Franklin Gothic Book"/>
          <w:noProof/>
        </w:rPr>
        <mc:AlternateContent>
          <mc:Choice Requires="wps">
            <w:drawing>
              <wp:anchor distT="0" distB="0" distL="114300" distR="114300" simplePos="0" relativeHeight="251667456" behindDoc="0" locked="0" layoutInCell="1" allowOverlap="1" wp14:anchorId="1EB5FCDC" wp14:editId="46B24B8E">
                <wp:simplePos x="0" y="0"/>
                <wp:positionH relativeFrom="column">
                  <wp:posOffset>1304925</wp:posOffset>
                </wp:positionH>
                <wp:positionV relativeFrom="paragraph">
                  <wp:posOffset>202565</wp:posOffset>
                </wp:positionV>
                <wp:extent cx="3695700" cy="57150"/>
                <wp:effectExtent l="57150" t="19050" r="76200" b="95250"/>
                <wp:wrapNone/>
                <wp:docPr id="13" name="Bevel 13"/>
                <wp:cNvGraphicFramePr/>
                <a:graphic xmlns:a="http://schemas.openxmlformats.org/drawingml/2006/main">
                  <a:graphicData uri="http://schemas.microsoft.com/office/word/2010/wordprocessingShape">
                    <wps:wsp>
                      <wps:cNvSpPr/>
                      <wps:spPr>
                        <a:xfrm>
                          <a:off x="0" y="0"/>
                          <a:ext cx="3695700" cy="57150"/>
                        </a:xfrm>
                        <a:prstGeom prst="bevel">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D0EB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margin-left:102.75pt;margin-top:15.95pt;width:291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ukXQIAABQFAAAOAAAAZHJzL2Uyb0RvYy54bWysVG1P2zAQ/j5p/8Hy95GmpbxUpKgDMU1C&#10;gAYTn13HbiPZPu/sNu1+/c5OGhBDQpr2xfHl3p97zheXO2vYVmFowFW8PBpxppyEunGriv98uvly&#10;xlmIwtXCgFMV36vAL+efP120fqbGsAZTK2QUxIVZ6yu+jtHPiiLItbIiHIFXjpQa0IpIIq6KGkVL&#10;0a0pxqPRSdEC1h5BqhDo73Wn5PMcX2sl473WQUVmKk61xXxiPpfpLOYXYrZC4deN7MsQ/1CFFY2j&#10;pEOoaxEF22DzVyjbSIQAOh5JsAVo3UiVe6BuytGbbh7XwqvcC4ET/ABT+H9h5d32AVlT0+wmnDlh&#10;aUZf1VYZRjKB0/owI5tH/4C9FOiaOt1ptOlLPbBdBnQ/AKp2kUn6OTk5n56OCHdJuulpOc2AFy/O&#10;HkP8psCydKn4MmXOOIrtbYiUkWwPNiSkarr8+Rb3RqUSjPuhNDVBGcvsnemjrgyyraDBCymVi+PU&#10;D8XL1slNN8YMjpOPHXv75KoytQbn8cfOg0fODC4OzrZxgO8FMLHsS9ad/QGBru8EwRLqPc0PoSN2&#10;8PKmISRvRYgPAonJhD1tZ7ynQxtoKw79jbM14O/3/id7IhhpOWtpMyoefm0EKs7Md0fUOy+Pj9Mq&#10;ZeF4ejomAV9rlq81bmOvgGZQ0jvgZb4m+2gOV41gn2mJFykrqYSTlLviMuJBuIrdxtIzINVikc1o&#10;fbyIt+7Ry8PUE1Geds8CfU+nSDy8g8MWidkbUnW2aR4OFpsIusmMe8G1x5tWLxOnfybSbr+Ws9XL&#10;Yzb/AwAA//8DAFBLAwQUAAYACAAAACEA/vfee+AAAAAJAQAADwAAAGRycy9kb3ducmV2LnhtbEyP&#10;wU7DMAyG70i8Q2QkLoglG5RupemEEBXiwGEDdnYb05Y1TtVkW3l7wgmOtj/9/v58PdleHGn0nWMN&#10;85kCQVw703Gj4f2tvF6C8AHZYO+YNHyTh3VxfpZjZtyJN3TchkbEEPYZamhDGDIpfd2SRT9zA3G8&#10;fbrRYojj2Egz4imG214ulLqTFjuOH1oc6LGler89WA348py+XnHyVO4/yt0u3WCVfKHWlxfTwz2I&#10;QFP4g+FXP6pDEZ0qd2DjRa9hoZIkohpu5isQEUiXaVxUGm7VCmSRy/8Nih8AAAD//wMAUEsBAi0A&#10;FAAGAAgAAAAhALaDOJL+AAAA4QEAABMAAAAAAAAAAAAAAAAAAAAAAFtDb250ZW50X1R5cGVzXS54&#10;bWxQSwECLQAUAAYACAAAACEAOP0h/9YAAACUAQAACwAAAAAAAAAAAAAAAAAvAQAAX3JlbHMvLnJl&#10;bHNQSwECLQAUAAYACAAAACEAKDHrpF0CAAAUBQAADgAAAAAAAAAAAAAAAAAuAgAAZHJzL2Uyb0Rv&#10;Yy54bWxQSwECLQAUAAYACAAAACEA/vfee+AAAAAJAQAADwAAAAAAAAAAAAAAAAC3BAAAZHJzL2Rv&#10;d25yZXYueG1sUEsFBgAAAAAEAAQA8wAAAMQ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7A1B29" w:rsidRPr="00BE3369" w:rsidRDefault="007A1B29" w:rsidP="001E3CB8">
      <w:pPr>
        <w:jc w:val="center"/>
        <w:rPr>
          <w:rFonts w:ascii="Franklin Gothic Book" w:hAnsi="Franklin Gothic Book"/>
          <w:b/>
          <w:sz w:val="24"/>
        </w:rPr>
      </w:pPr>
      <w:r>
        <w:rPr>
          <w:rFonts w:ascii="Franklin Gothic Book" w:hAnsi="Franklin Gothic Book"/>
          <w:b/>
          <w:sz w:val="24"/>
        </w:rPr>
        <w:t>Average Monthly Enrollment</w:t>
      </w:r>
    </w:p>
    <w:p w:rsidR="007A1B29" w:rsidRPr="00BE3369" w:rsidRDefault="007A1B29" w:rsidP="007A1B29">
      <w:pPr>
        <w:numPr>
          <w:ilvl w:val="0"/>
          <w:numId w:val="2"/>
        </w:numPr>
        <w:spacing w:after="0" w:line="240" w:lineRule="auto"/>
        <w:jc w:val="both"/>
        <w:rPr>
          <w:rFonts w:ascii="Franklin Gothic Book" w:hAnsi="Franklin Gothic Book"/>
        </w:rPr>
      </w:pPr>
      <w:r w:rsidRPr="00BE3369">
        <w:rPr>
          <w:rFonts w:ascii="Franklin Gothic Book" w:hAnsi="Franklin Gothic Book"/>
        </w:rPr>
        <w:t xml:space="preserve">We maintained full enrollment </w:t>
      </w:r>
      <w:r w:rsidR="00C72EFB">
        <w:rPr>
          <w:rFonts w:ascii="Franklin Gothic Book" w:hAnsi="Franklin Gothic Book"/>
        </w:rPr>
        <w:t>of 197 children, 151 Federal slots and 27</w:t>
      </w:r>
      <w:r w:rsidR="001A2C7A">
        <w:rPr>
          <w:rFonts w:ascii="Franklin Gothic Book" w:hAnsi="Franklin Gothic Book"/>
        </w:rPr>
        <w:t xml:space="preserve"> State</w:t>
      </w:r>
      <w:r w:rsidR="00C72EFB">
        <w:rPr>
          <w:rFonts w:ascii="Franklin Gothic Book" w:hAnsi="Franklin Gothic Book"/>
        </w:rPr>
        <w:t xml:space="preserve"> preschool</w:t>
      </w:r>
      <w:r w:rsidR="001A2C7A">
        <w:rPr>
          <w:rFonts w:ascii="Franklin Gothic Book" w:hAnsi="Franklin Gothic Book"/>
        </w:rPr>
        <w:t xml:space="preserve"> slots, </w:t>
      </w:r>
      <w:r w:rsidR="00C72EFB">
        <w:rPr>
          <w:rFonts w:ascii="Franklin Gothic Book" w:hAnsi="Franklin Gothic Book"/>
        </w:rPr>
        <w:t>19 Min</w:t>
      </w:r>
      <w:r w:rsidR="000659B8">
        <w:rPr>
          <w:rFonts w:ascii="Franklin Gothic Book" w:hAnsi="Franklin Gothic Book"/>
        </w:rPr>
        <w:t>nesota Department of Education P</w:t>
      </w:r>
      <w:r w:rsidR="00C72EFB">
        <w:rPr>
          <w:rFonts w:ascii="Franklin Gothic Book" w:hAnsi="Franklin Gothic Book"/>
        </w:rPr>
        <w:t xml:space="preserve">athway II Scholarship slots and 9 Early Head Start State Funded slots </w:t>
      </w:r>
      <w:r w:rsidRPr="00BE3369">
        <w:rPr>
          <w:rFonts w:ascii="Franklin Gothic Book" w:hAnsi="Franklin Gothic Book"/>
        </w:rPr>
        <w:t>f</w:t>
      </w:r>
      <w:r w:rsidR="00C72EFB">
        <w:rPr>
          <w:rFonts w:ascii="Franklin Gothic Book" w:hAnsi="Franklin Gothic Book"/>
        </w:rPr>
        <w:t xml:space="preserve">or the </w:t>
      </w:r>
      <w:r w:rsidR="00634C75">
        <w:rPr>
          <w:rFonts w:ascii="Franklin Gothic Book" w:hAnsi="Franklin Gothic Book"/>
        </w:rPr>
        <w:t xml:space="preserve">2015-2016 </w:t>
      </w:r>
      <w:r w:rsidR="00D22FBF">
        <w:rPr>
          <w:rFonts w:ascii="Franklin Gothic Book" w:hAnsi="Franklin Gothic Book"/>
        </w:rPr>
        <w:t>program year</w:t>
      </w:r>
      <w:r w:rsidR="00634C75">
        <w:rPr>
          <w:rFonts w:ascii="Franklin Gothic Book" w:hAnsi="Franklin Gothic Book"/>
        </w:rPr>
        <w:t>, maintaining a 83.39</w:t>
      </w:r>
      <w:r w:rsidRPr="00BE3369">
        <w:rPr>
          <w:rFonts w:ascii="Franklin Gothic Book" w:hAnsi="Franklin Gothic Book"/>
        </w:rPr>
        <w:t xml:space="preserve">% </w:t>
      </w:r>
      <w:r w:rsidR="000659B8">
        <w:rPr>
          <w:rFonts w:ascii="Franklin Gothic Book" w:hAnsi="Franklin Gothic Book"/>
        </w:rPr>
        <w:t>program wide average daily attendance</w:t>
      </w:r>
      <w:r w:rsidRPr="00BE3369">
        <w:rPr>
          <w:rFonts w:ascii="Franklin Gothic Book" w:hAnsi="Franklin Gothic Book"/>
        </w:rPr>
        <w:t>.</w:t>
      </w:r>
    </w:p>
    <w:p w:rsidR="007A1B29" w:rsidRPr="00BE3369" w:rsidRDefault="000659B8" w:rsidP="007A1B29">
      <w:pPr>
        <w:numPr>
          <w:ilvl w:val="0"/>
          <w:numId w:val="2"/>
        </w:numPr>
        <w:spacing w:after="0" w:line="240" w:lineRule="auto"/>
        <w:jc w:val="both"/>
        <w:rPr>
          <w:rFonts w:ascii="Franklin Gothic Book" w:hAnsi="Franklin Gothic Book"/>
        </w:rPr>
      </w:pPr>
      <w:r>
        <w:rPr>
          <w:rFonts w:ascii="Franklin Gothic Book" w:hAnsi="Franklin Gothic Book"/>
        </w:rPr>
        <w:t>We served 23</w:t>
      </w:r>
      <w:r w:rsidR="007A1B29" w:rsidRPr="00BE3369">
        <w:rPr>
          <w:rFonts w:ascii="Franklin Gothic Book" w:hAnsi="Franklin Gothic Book"/>
        </w:rPr>
        <w:t>4 children a</w:t>
      </w:r>
      <w:r>
        <w:rPr>
          <w:rFonts w:ascii="Franklin Gothic Book" w:hAnsi="Franklin Gothic Book"/>
        </w:rPr>
        <w:t>nd families during the 2015-2016 program</w:t>
      </w:r>
      <w:r w:rsidR="00634C75">
        <w:rPr>
          <w:rFonts w:ascii="Franklin Gothic Book" w:hAnsi="Franklin Gothic Book"/>
        </w:rPr>
        <w:t xml:space="preserve"> year.  We had 28</w:t>
      </w:r>
      <w:r w:rsidR="007A1B29" w:rsidRPr="00BE3369">
        <w:rPr>
          <w:rFonts w:ascii="Franklin Gothic Book" w:hAnsi="Franklin Gothic Book"/>
        </w:rPr>
        <w:t xml:space="preserve"> drops during the year.</w:t>
      </w:r>
    </w:p>
    <w:p w:rsidR="007A1B29" w:rsidRPr="00BE3369" w:rsidRDefault="007A1B29" w:rsidP="007A1B29">
      <w:pPr>
        <w:numPr>
          <w:ilvl w:val="0"/>
          <w:numId w:val="2"/>
        </w:numPr>
        <w:spacing w:after="0" w:line="240" w:lineRule="auto"/>
        <w:jc w:val="both"/>
        <w:rPr>
          <w:rFonts w:ascii="Franklin Gothic Book" w:hAnsi="Franklin Gothic Book"/>
        </w:rPr>
      </w:pPr>
      <w:r w:rsidRPr="00BE3369">
        <w:rPr>
          <w:rFonts w:ascii="Franklin Gothic Book" w:hAnsi="Franklin Gothic Book"/>
        </w:rPr>
        <w:t xml:space="preserve">Our enrollment consisted of </w:t>
      </w:r>
      <w:r w:rsidR="003D5116">
        <w:rPr>
          <w:rFonts w:ascii="Franklin Gothic Book" w:hAnsi="Franklin Gothic Book"/>
        </w:rPr>
        <w:t>identification and referrals to our Local Education Agency of 46 children with concerns in development, 18</w:t>
      </w:r>
      <w:r w:rsidRPr="00BE3369">
        <w:rPr>
          <w:rFonts w:ascii="Franklin Gothic Book" w:hAnsi="Franklin Gothic Book"/>
        </w:rPr>
        <w:t xml:space="preserve"> special needs children</w:t>
      </w:r>
      <w:r w:rsidR="003D5116">
        <w:rPr>
          <w:rFonts w:ascii="Franklin Gothic Book" w:hAnsi="Franklin Gothic Book"/>
        </w:rPr>
        <w:t xml:space="preserve"> being identified and served this program year.</w:t>
      </w:r>
    </w:p>
    <w:p w:rsidR="007A1B29" w:rsidRPr="00681A88" w:rsidRDefault="001E3CB8" w:rsidP="007A1B29">
      <w:pPr>
        <w:spacing w:after="0"/>
        <w:jc w:val="cent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69504" behindDoc="0" locked="0" layoutInCell="1" allowOverlap="1" wp14:anchorId="2EB741E2" wp14:editId="4767420F">
                <wp:simplePos x="0" y="0"/>
                <wp:positionH relativeFrom="column">
                  <wp:posOffset>1514475</wp:posOffset>
                </wp:positionH>
                <wp:positionV relativeFrom="paragraph">
                  <wp:posOffset>158115</wp:posOffset>
                </wp:positionV>
                <wp:extent cx="3695700" cy="57150"/>
                <wp:effectExtent l="57150" t="19050" r="76200" b="95250"/>
                <wp:wrapNone/>
                <wp:docPr id="16" name="Bevel 16"/>
                <wp:cNvGraphicFramePr/>
                <a:graphic xmlns:a="http://schemas.openxmlformats.org/drawingml/2006/main">
                  <a:graphicData uri="http://schemas.microsoft.com/office/word/2010/wordprocessingShape">
                    <wps:wsp>
                      <wps:cNvSpPr/>
                      <wps:spPr>
                        <a:xfrm>
                          <a:off x="0" y="0"/>
                          <a:ext cx="3695700" cy="57150"/>
                        </a:xfrm>
                        <a:prstGeom prst="bevel">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A12FE" id="Bevel 16" o:spid="_x0000_s1026" type="#_x0000_t84" style="position:absolute;margin-left:119.25pt;margin-top:12.45pt;width:291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lQXQIAABQFAAAOAAAAZHJzL2Uyb0RvYy54bWysVG1P2zAQ/j5p/8Hy95GmtLxUpKgDMU1C&#10;gAYTn13HbiPZPu/sNu1+/c5OGhBDQpr2xfHl3p97zheXO2vYVmFowFW8PBpxppyEunGriv98uvly&#10;xlmIwtXCgFMV36vAL+efP120fqbGsAZTK2QUxIVZ6yu+jtHPiiLItbIiHIFXjpQa0IpIIq6KGkVL&#10;0a0pxqPRSdEC1h5BqhDo73Wn5PMcX2sl473WQUVmKk61xXxiPpfpLOYXYrZC4deN7MsQ/1CFFY2j&#10;pEOoaxEF22DzVyjbSIQAOh5JsAVo3UiVe6BuytGbbh7XwqvcC4ET/ABT+H9h5d32AVlT0+xOOHPC&#10;0oy+qq0yjGQCp/VhRjaP/gF7KdA1dbrTaNOXemC7DOh+AFTtIpP08/jkfHo6Itwl6aan5TQDXrw4&#10;ewzxmwLL0qXiy5Q54yi2tyFSRrI92JCQquny51vcG5VKMO6H0tQEZSyzd6aPujLItoIGL6RULo5T&#10;PxQvWyc33RgzOB5/7NjbJ1eVqTU4jz92HjxyZnBxcLaNA3wvgIllX7Lu7A8IdH0nCJZQ72l+CB2x&#10;g5c3DSF5K0J8EEhMJuxpO+M9HdpAW3Hob5ytAX+/9z/ZE8FIy1lLm1Hx8GsjUHFmvjui3nk5maRV&#10;ysJkejomAV9rlq81bmOvgGZQ0jvgZb4m+2gOV41gn2mJFykrqYSTlLviMuJBuIrdxtIzINVikc1o&#10;fbyIt+7Ry8PUE1Geds8CfU+nSDy8g8MWidkbUnW2aR4OFpsIusmMe8G1x5tWLxOnfybSbr+Ws9XL&#10;Yzb/AwAA//8DAFBLAwQUAAYACAAAACEAA83U498AAAAJAQAADwAAAGRycy9kb3ducmV2LnhtbEyP&#10;TU+DQBCG7yb+h82YeDF2EcRSZGmMkRgPHlq154FdAcvOEnbb4r93POltPp6880yxnu0gjmbyvSMF&#10;N4sIhKHG6Z5aBe9v1XUGwgckjYMjo+DbeFiX52cF5tqdaGOO29AKDiGfo4IuhDGX0jedsegXbjTE&#10;u083WQzcTq3UE5443A4yjqI7abEnvtDhaB470+y3B6sAX56Xr1eUPlX7j2q3W26wTr9QqcuL+eEe&#10;RDBz+IPhV5/VoWSn2h1IezEoiJMsZZSL2xUIBrI44kGtIElWIMtC/v+g/AEAAP//AwBQSwECLQAU&#10;AAYACAAAACEAtoM4kv4AAADhAQAAEwAAAAAAAAAAAAAAAAAAAAAAW0NvbnRlbnRfVHlwZXNdLnht&#10;bFBLAQItABQABgAIAAAAIQA4/SH/1gAAAJQBAAALAAAAAAAAAAAAAAAAAC8BAABfcmVscy8ucmVs&#10;c1BLAQItABQABgAIAAAAIQBJTGlQXQIAABQFAAAOAAAAAAAAAAAAAAAAAC4CAABkcnMvZTJvRG9j&#10;LnhtbFBLAQItABQABgAIAAAAIQADzdTj3wAAAAkBAAAPAAAAAAAAAAAAAAAAALcEAABkcnMvZG93&#10;bnJldi54bWxQSwUGAAAAAAQABADzAAAAww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F34971" w:rsidRDefault="00F34971" w:rsidP="00F12744">
      <w:pPr>
        <w:spacing w:after="0"/>
        <w:rPr>
          <w:rFonts w:ascii="Franklin Gothic Book" w:hAnsi="Franklin Gothic Book"/>
        </w:rPr>
      </w:pPr>
    </w:p>
    <w:p w:rsidR="00681A88" w:rsidRPr="00EF234B" w:rsidRDefault="00EF234B" w:rsidP="001E3CB8">
      <w:pPr>
        <w:jc w:val="center"/>
        <w:rPr>
          <w:rFonts w:ascii="Franklin Gothic Book" w:hAnsi="Franklin Gothic Book"/>
          <w:b/>
          <w:sz w:val="24"/>
        </w:rPr>
      </w:pPr>
      <w:r>
        <w:rPr>
          <w:rFonts w:ascii="Franklin Gothic Book" w:hAnsi="Franklin Gothic Book"/>
          <w:b/>
          <w:sz w:val="24"/>
        </w:rPr>
        <w:t>Parent Involvement Activities</w:t>
      </w:r>
    </w:p>
    <w:p w:rsidR="00EF234B" w:rsidRPr="00EF234B" w:rsidRDefault="00EF234B" w:rsidP="00EF234B">
      <w:pPr>
        <w:rPr>
          <w:rFonts w:ascii="Franklin Gothic Book" w:hAnsi="Franklin Gothic Book"/>
        </w:rPr>
      </w:pPr>
      <w:r w:rsidRPr="00EF234B">
        <w:rPr>
          <w:rFonts w:ascii="Franklin Gothic Book" w:hAnsi="Franklin Gothic Book"/>
        </w:rPr>
        <w:t xml:space="preserve">SMOC Head Start promotes parents as their child’s first and most important teacher. Head Start parents have many opportunities to participate in educational activities in their individual service area. The following educational presentations and tours were completed </w:t>
      </w:r>
      <w:r w:rsidR="003D5116">
        <w:rPr>
          <w:rFonts w:ascii="Franklin Gothic Book" w:hAnsi="Franklin Gothic Book"/>
        </w:rPr>
        <w:t>during the program year for 2015-2016</w:t>
      </w:r>
      <w:r w:rsidRPr="00EF234B">
        <w:rPr>
          <w:rFonts w:ascii="Franklin Gothic Book" w:hAnsi="Franklin Gothic Book"/>
        </w:rPr>
        <w:t xml:space="preserve">: Bus and Pedestrian Safety, Nutrition Nights, Mental Health presentations on Routines, Brain Development, Sibling Rivalry and general parenting, Winter Survival, Apple Orchard tours, Airport tours, Gym days, </w:t>
      </w:r>
      <w:r w:rsidR="00897760">
        <w:rPr>
          <w:rFonts w:ascii="Franklin Gothic Book" w:hAnsi="Franklin Gothic Book"/>
        </w:rPr>
        <w:t>First Aid</w:t>
      </w:r>
      <w:r w:rsidRPr="00EF234B">
        <w:rPr>
          <w:rFonts w:ascii="Franklin Gothic Book" w:hAnsi="Franklin Gothic Book"/>
        </w:rPr>
        <w:t xml:space="preserve"> and Choking</w:t>
      </w:r>
      <w:r w:rsidR="009D35BB">
        <w:rPr>
          <w:rFonts w:ascii="Franklin Gothic Book" w:hAnsi="Franklin Gothic Book"/>
        </w:rPr>
        <w:t xml:space="preserve"> training</w:t>
      </w:r>
      <w:r w:rsidRPr="00EF234B">
        <w:rPr>
          <w:rFonts w:ascii="Franklin Gothic Book" w:hAnsi="Franklin Gothic Book"/>
        </w:rPr>
        <w:t xml:space="preserve">, and participation in local Children’s Fairs.  </w:t>
      </w:r>
    </w:p>
    <w:p w:rsidR="00EF234B" w:rsidRDefault="00EF234B" w:rsidP="00EF234B">
      <w:pPr>
        <w:rPr>
          <w:rFonts w:ascii="Franklin Gothic Book" w:hAnsi="Franklin Gothic Book"/>
        </w:rPr>
      </w:pPr>
      <w:r w:rsidRPr="00EF234B">
        <w:rPr>
          <w:rFonts w:ascii="Franklin Gothic Book" w:hAnsi="Franklin Gothic Book"/>
        </w:rPr>
        <w:t xml:space="preserve">Head Start parents worked on </w:t>
      </w:r>
      <w:r w:rsidR="00897760">
        <w:rPr>
          <w:rFonts w:ascii="Franklin Gothic Book" w:hAnsi="Franklin Gothic Book"/>
        </w:rPr>
        <w:t>children’s goals to help prepare them</w:t>
      </w:r>
      <w:r w:rsidR="009D35BB">
        <w:rPr>
          <w:rFonts w:ascii="Franklin Gothic Book" w:hAnsi="Franklin Gothic Book"/>
        </w:rPr>
        <w:t xml:space="preserve"> for k</w:t>
      </w:r>
      <w:r w:rsidRPr="00EF234B">
        <w:rPr>
          <w:rFonts w:ascii="Franklin Gothic Book" w:hAnsi="Franklin Gothic Book"/>
        </w:rPr>
        <w:t>indergarten, participated in Policy Council, attended site parent meetings,</w:t>
      </w:r>
      <w:r w:rsidR="009D35BB">
        <w:rPr>
          <w:rFonts w:ascii="Franklin Gothic Book" w:hAnsi="Franklin Gothic Book"/>
        </w:rPr>
        <w:t xml:space="preserve"> worked with a teacher and their child on home visits</w:t>
      </w:r>
      <w:r w:rsidRPr="00EF234B">
        <w:rPr>
          <w:rFonts w:ascii="Franklin Gothic Book" w:hAnsi="Franklin Gothic Book"/>
        </w:rPr>
        <w:t xml:space="preserve"> and volunteered in classrooms throughout the pro</w:t>
      </w:r>
      <w:r w:rsidR="009D35BB">
        <w:rPr>
          <w:rFonts w:ascii="Franklin Gothic Book" w:hAnsi="Franklin Gothic Book"/>
        </w:rPr>
        <w:t>gram year. Parents donated</w:t>
      </w:r>
      <w:r w:rsidR="003D5116">
        <w:rPr>
          <w:rFonts w:ascii="Franklin Gothic Book" w:hAnsi="Franklin Gothic Book"/>
        </w:rPr>
        <w:t xml:space="preserve"> 21,945.36</w:t>
      </w:r>
      <w:r w:rsidRPr="00EF234B">
        <w:rPr>
          <w:rFonts w:ascii="Franklin Gothic Book" w:hAnsi="Franklin Gothic Book"/>
        </w:rPr>
        <w:t xml:space="preserve"> hours to the SMOC Head Start program and their children!</w:t>
      </w:r>
    </w:p>
    <w:p w:rsidR="004C2A74" w:rsidRPr="00EF234B" w:rsidRDefault="004C2A74" w:rsidP="00EF234B">
      <w:pPr>
        <w:rPr>
          <w:rFonts w:ascii="Franklin Gothic Book" w:hAnsi="Franklin Gothic Book"/>
        </w:rPr>
      </w:pPr>
    </w:p>
    <w:p w:rsidR="00681A88" w:rsidRDefault="001E3CB8" w:rsidP="00630590">
      <w:pPr>
        <w:spacing w:after="0"/>
        <w:rPr>
          <w:rFonts w:ascii="Franklin Gothic Demi" w:hAnsi="Franklin Gothic Demi"/>
        </w:rPr>
      </w:pPr>
      <w:r>
        <w:rPr>
          <w:rFonts w:ascii="Franklin Gothic Book" w:hAnsi="Franklin Gothic Book"/>
          <w:noProof/>
        </w:rPr>
        <w:lastRenderedPageBreak/>
        <mc:AlternateContent>
          <mc:Choice Requires="wps">
            <w:drawing>
              <wp:anchor distT="0" distB="0" distL="114300" distR="114300" simplePos="0" relativeHeight="251671552" behindDoc="0" locked="0" layoutInCell="1" allowOverlap="1" wp14:anchorId="28025682" wp14:editId="7CBD8294">
                <wp:simplePos x="0" y="0"/>
                <wp:positionH relativeFrom="column">
                  <wp:posOffset>1457325</wp:posOffset>
                </wp:positionH>
                <wp:positionV relativeFrom="paragraph">
                  <wp:posOffset>3175</wp:posOffset>
                </wp:positionV>
                <wp:extent cx="3695700" cy="57150"/>
                <wp:effectExtent l="57150" t="19050" r="76200" b="95250"/>
                <wp:wrapNone/>
                <wp:docPr id="17" name="Bevel 17"/>
                <wp:cNvGraphicFramePr/>
                <a:graphic xmlns:a="http://schemas.openxmlformats.org/drawingml/2006/main">
                  <a:graphicData uri="http://schemas.microsoft.com/office/word/2010/wordprocessingShape">
                    <wps:wsp>
                      <wps:cNvSpPr/>
                      <wps:spPr>
                        <a:xfrm>
                          <a:off x="0" y="0"/>
                          <a:ext cx="3695700" cy="57150"/>
                        </a:xfrm>
                        <a:prstGeom prst="bevel">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31F12" id="Bevel 17" o:spid="_x0000_s1026" type="#_x0000_t84" style="position:absolute;margin-left:114.75pt;margin-top:.25pt;width:291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XXQIAABQFAAAOAAAAZHJzL2Uyb0RvYy54bWysVN9P2zAQfp+0/8Hy+0hTKIWKFHUgpkkI&#10;qsHEs+vYNJLt885u0+6v39lJA2JISNNeHF/u93ff+eJyZw3bKgwNuIqXRyPOlJNQN+654j8fb76c&#10;cRaicLUw4FTF9yrwy/nnTxetn6kxrMHUChkFcWHW+oqvY/SzoghyrawIR+CVI6UGtCKSiM9FjaKl&#10;6NYU49HotGgBa48gVQj097pT8nmOr7WS8V7roCIzFafaYj4xn6t0FvMLMXtG4deN7MsQ/1CFFY2j&#10;pEOoaxEF22DzVyjbSIQAOh5JsAVo3UiVe6BuytGbbh7WwqvcC4ET/ABT+H9h5d12iaypaXZTzpyw&#10;NKOvaqsMI5nAaX2Ykc2DX2IvBbqmTncabfpSD2yXAd0PgKpdZJJ+Hp+eT6Yjwl2SbjItJxnw4sXZ&#10;Y4jfFFiWLhVfpcwZR7G9DZEyku3BhoRUTZc/3+LeqFSCcT+UpiYoY5m9M33UlUG2FTR4IaVycZz6&#10;oXjZOrnpxpjB8fhjx94+uapMrcF5/LHz4JEzg4uDs20c4HsBTCz7knVnf0Cg6ztBsIJ6T/ND6Igd&#10;vLxpCMlbEeJSIDGZsKftjPd0aANtxaG/cbYG/P3e/2RPBCMtZy1tRsXDr41AxZn57oh65+XJSVql&#10;LJxMpmMS8LVm9VrjNvYKaAYlvQNe5muyj+Zw1Qj2iZZ4kbKSSjhJuSsuIx6Eq9htLD0DUi0W2YzW&#10;x4t46x68PEw9EeVx9yTQ93SKxMM7OGyRmL0hVWeb5uFgsYmgm8y4F1x7vGn1MnH6ZyLt9ms5W708&#10;ZvM/AAAA//8DAFBLAwQUAAYACAAAACEAA5dSvtwAAAAGAQAADwAAAGRycy9kb3ducmV2LnhtbEyO&#10;QU+DQBCF7yb+h82YeDF2gQRbkaUxRmI8eGjVngcYAcvOEnbb4r93PNXLZGbey3tfvp7toI40+d6x&#10;gXgRgSKuXdNza+DjvbxdgfIBucHBMRn4IQ/r4vIix6xxJ97QcRtaJSHsMzTQhTBmWvu6I4t+4UZi&#10;0b7cZDHIObW6mfAk4XbQSRTdaYs9S0OHIz11VO+3B2sAX1+WbzecPpf7z3K3W26wSr/RmOur+fEB&#10;VKA5nM3why/oUAhT5Q7ceDUYSJL7VKwGZIq8imNZKgPy1UWu/+MXvwAAAP//AwBQSwECLQAUAAYA&#10;CAAAACEAtoM4kv4AAADhAQAAEwAAAAAAAAAAAAAAAAAAAAAAW0NvbnRlbnRfVHlwZXNdLnhtbFBL&#10;AQItABQABgAIAAAAIQA4/SH/1gAAAJQBAAALAAAAAAAAAAAAAAAAAC8BAABfcmVscy8ucmVsc1BL&#10;AQItABQABgAIAAAAIQDD/cbXXQIAABQFAAAOAAAAAAAAAAAAAAAAAC4CAABkcnMvZTJvRG9jLnht&#10;bFBLAQItABQABgAIAAAAIQADl1K+3AAAAAYBAAAPAAAAAAAAAAAAAAAAALcEAABkcnMvZG93bnJl&#10;di54bWxQSwUGAAAAAAQABADzAAAAwA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681A88" w:rsidRPr="00681A88" w:rsidRDefault="00681A88" w:rsidP="00F12744">
      <w:pPr>
        <w:jc w:val="center"/>
        <w:rPr>
          <w:rFonts w:ascii="Franklin Gothic Book" w:hAnsi="Franklin Gothic Book"/>
          <w:b/>
          <w:sz w:val="24"/>
        </w:rPr>
      </w:pPr>
      <w:r w:rsidRPr="00681A88">
        <w:rPr>
          <w:rFonts w:ascii="Franklin Gothic Book" w:hAnsi="Franklin Gothic Book"/>
          <w:b/>
          <w:sz w:val="24"/>
        </w:rPr>
        <w:t>Kindergarten Readiness</w:t>
      </w:r>
    </w:p>
    <w:p w:rsidR="00681A88" w:rsidRPr="00EF234B" w:rsidRDefault="00681A88" w:rsidP="00681A88">
      <w:pPr>
        <w:rPr>
          <w:rFonts w:ascii="Franklin Gothic Book" w:hAnsi="Franklin Gothic Book"/>
        </w:rPr>
      </w:pPr>
      <w:r w:rsidRPr="00EF234B">
        <w:rPr>
          <w:rFonts w:ascii="Franklin Gothic Book" w:hAnsi="Franklin Gothic Book"/>
        </w:rPr>
        <w:t>A primary goal for Head Start is to get children ready for kindergarten. This is accomplished within our program through the following activities.</w:t>
      </w:r>
    </w:p>
    <w:p w:rsidR="00681A88" w:rsidRPr="00EF234B" w:rsidRDefault="00681A88" w:rsidP="00681A88">
      <w:pPr>
        <w:pStyle w:val="ListParagraph"/>
        <w:numPr>
          <w:ilvl w:val="0"/>
          <w:numId w:val="1"/>
        </w:numPr>
        <w:rPr>
          <w:rFonts w:ascii="Franklin Gothic Book" w:hAnsi="Franklin Gothic Book"/>
        </w:rPr>
      </w:pPr>
      <w:r w:rsidRPr="00EF234B">
        <w:rPr>
          <w:rFonts w:ascii="Franklin Gothic Book" w:hAnsi="Franklin Gothic Book"/>
        </w:rPr>
        <w:t xml:space="preserve">Educational opportunities are individualized for children based on parent input, and using the results of developmental, social-emotional, and health screenings. Each child’s teacher creates individual goals for each child, and we have program-wide goals that we strive to </w:t>
      </w:r>
      <w:r w:rsidR="00D069B4">
        <w:rPr>
          <w:rFonts w:ascii="Franklin Gothic Book" w:hAnsi="Franklin Gothic Book"/>
        </w:rPr>
        <w:t>reach. (See graph below for 2015-2016</w:t>
      </w:r>
      <w:r w:rsidRPr="00EF234B">
        <w:rPr>
          <w:rFonts w:ascii="Franklin Gothic Book" w:hAnsi="Franklin Gothic Book"/>
        </w:rPr>
        <w:t xml:space="preserve"> school year outcomes)</w:t>
      </w:r>
    </w:p>
    <w:p w:rsidR="00681A88" w:rsidRPr="00EF234B" w:rsidRDefault="00681A88" w:rsidP="00681A88">
      <w:pPr>
        <w:pStyle w:val="ListParagraph"/>
        <w:numPr>
          <w:ilvl w:val="0"/>
          <w:numId w:val="1"/>
        </w:numPr>
        <w:rPr>
          <w:rFonts w:ascii="Franklin Gothic Book" w:hAnsi="Franklin Gothic Book"/>
        </w:rPr>
      </w:pPr>
      <w:r w:rsidRPr="00EF234B">
        <w:rPr>
          <w:rFonts w:ascii="Franklin Gothic Book" w:hAnsi="Franklin Gothic Book"/>
        </w:rPr>
        <w:t>Our evidence-based curriculum, HighScope, includes an assessment tool that is used to track the progress children are making throughout the year. This is used as a tool to measure children’s progress towards kindergarten readiness.</w:t>
      </w:r>
    </w:p>
    <w:p w:rsidR="00681A88" w:rsidRPr="00EF234B" w:rsidRDefault="00681A88" w:rsidP="00681A88">
      <w:pPr>
        <w:pStyle w:val="ListParagraph"/>
        <w:numPr>
          <w:ilvl w:val="0"/>
          <w:numId w:val="1"/>
        </w:numPr>
        <w:rPr>
          <w:rFonts w:ascii="Franklin Gothic Book" w:hAnsi="Franklin Gothic Book"/>
        </w:rPr>
      </w:pPr>
      <w:r w:rsidRPr="00EF234B">
        <w:rPr>
          <w:rFonts w:ascii="Franklin Gothic Book" w:hAnsi="Franklin Gothic Book"/>
        </w:rPr>
        <w:t xml:space="preserve">Staff </w:t>
      </w:r>
      <w:r w:rsidR="009D35BB">
        <w:rPr>
          <w:rFonts w:ascii="Franklin Gothic Book" w:hAnsi="Franklin Gothic Book"/>
        </w:rPr>
        <w:t xml:space="preserve">members </w:t>
      </w:r>
      <w:r w:rsidRPr="00EF234B">
        <w:rPr>
          <w:rFonts w:ascii="Franklin Gothic Book" w:hAnsi="Franklin Gothic Book"/>
        </w:rPr>
        <w:t>are provided with professional development opportunities that enhance their skills in creating a classroom community and building relationships with children, involving families, and for teaching the content areas.</w:t>
      </w:r>
    </w:p>
    <w:p w:rsidR="00681A88" w:rsidRPr="00EF234B" w:rsidRDefault="00681A88" w:rsidP="00681A88">
      <w:pPr>
        <w:pStyle w:val="ListParagraph"/>
        <w:numPr>
          <w:ilvl w:val="0"/>
          <w:numId w:val="1"/>
        </w:numPr>
        <w:rPr>
          <w:rFonts w:ascii="Franklin Gothic Book" w:hAnsi="Franklin Gothic Book"/>
        </w:rPr>
      </w:pPr>
      <w:r w:rsidRPr="00EF234B">
        <w:rPr>
          <w:rFonts w:ascii="Franklin Gothic Book" w:hAnsi="Franklin Gothic Book"/>
        </w:rPr>
        <w:t>Parents are encouraged to be part of their children’s education. They are involved in weekly or monthly home visits that provide parent-child time which allows opportunities for parents to work on educational goals for their children.</w:t>
      </w:r>
      <w:r w:rsidR="001E3CB8" w:rsidRPr="001E3CB8">
        <w:rPr>
          <w:rFonts w:ascii="Franklin Gothic Book" w:hAnsi="Franklin Gothic Book"/>
          <w:noProof/>
        </w:rPr>
        <w:t xml:space="preserve"> </w:t>
      </w:r>
    </w:p>
    <w:p w:rsidR="00681A88" w:rsidRPr="00EF234B" w:rsidRDefault="00681A88" w:rsidP="00681A88">
      <w:pPr>
        <w:pStyle w:val="ListParagraph"/>
        <w:numPr>
          <w:ilvl w:val="0"/>
          <w:numId w:val="1"/>
        </w:numPr>
        <w:rPr>
          <w:rFonts w:ascii="Franklin Gothic Book" w:hAnsi="Franklin Gothic Book"/>
        </w:rPr>
      </w:pPr>
      <w:r w:rsidRPr="00EF234B">
        <w:rPr>
          <w:rFonts w:ascii="Franklin Gothic Book" w:hAnsi="Franklin Gothic Book"/>
        </w:rPr>
        <w:t>School Readiness Coac</w:t>
      </w:r>
      <w:r w:rsidR="00D069B4">
        <w:rPr>
          <w:rFonts w:ascii="Franklin Gothic Book" w:hAnsi="Franklin Gothic Book"/>
        </w:rPr>
        <w:t>hes were implemented in the 2015-2016</w:t>
      </w:r>
      <w:r w:rsidRPr="00EF234B">
        <w:rPr>
          <w:rFonts w:ascii="Franklin Gothic Book" w:hAnsi="Franklin Gothic Book"/>
        </w:rPr>
        <w:t xml:space="preserve"> school year to enhance kindergarten readiness by meeting with teachers to discuss the progress of each child 3 times per year.</w:t>
      </w:r>
    </w:p>
    <w:p w:rsidR="00681A88" w:rsidRDefault="00681A88" w:rsidP="00681A88">
      <w:pPr>
        <w:spacing w:after="0"/>
        <w:jc w:val="center"/>
        <w:rPr>
          <w:rFonts w:ascii="Franklin Gothic Book" w:hAnsi="Franklin Gothic Book"/>
        </w:rPr>
      </w:pPr>
      <w:r>
        <w:rPr>
          <w:noProof/>
        </w:rPr>
        <w:drawing>
          <wp:inline distT="0" distB="0" distL="0" distR="0" wp14:anchorId="6C3398D0" wp14:editId="127A5B3A">
            <wp:extent cx="4533900" cy="2438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47FE" w:rsidRDefault="009347FE" w:rsidP="009347FE">
      <w:pPr>
        <w:spacing w:after="0"/>
        <w:rPr>
          <w:rFonts w:ascii="Franklin Gothic Book" w:hAnsi="Franklin Gothic Book"/>
        </w:rPr>
      </w:pPr>
      <w:r w:rsidRPr="00566F17">
        <w:rPr>
          <w:noProof/>
          <w:color w:val="000000"/>
        </w:rPr>
        <w:lastRenderedPageBreak/>
        <mc:AlternateContent>
          <mc:Choice Requires="wps">
            <w:drawing>
              <wp:anchor distT="0" distB="0" distL="114300" distR="114300" simplePos="0" relativeHeight="251679744" behindDoc="1" locked="0" layoutInCell="1" allowOverlap="1" wp14:anchorId="7B0A76B1" wp14:editId="5B784E19">
                <wp:simplePos x="0" y="0"/>
                <wp:positionH relativeFrom="column">
                  <wp:posOffset>-438150</wp:posOffset>
                </wp:positionH>
                <wp:positionV relativeFrom="paragraph">
                  <wp:posOffset>19685</wp:posOffset>
                </wp:positionV>
                <wp:extent cx="7302500" cy="4241800"/>
                <wp:effectExtent l="0" t="0" r="12700" b="25400"/>
                <wp:wrapTight wrapText="bothSides">
                  <wp:wrapPolygon edited="0">
                    <wp:start x="0" y="0"/>
                    <wp:lineTo x="0" y="21632"/>
                    <wp:lineTo x="21581" y="21632"/>
                    <wp:lineTo x="2158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4241800"/>
                        </a:xfrm>
                        <a:prstGeom prst="rect">
                          <a:avLst/>
                        </a:prstGeom>
                        <a:solidFill>
                          <a:srgbClr val="FFFFFF"/>
                        </a:solidFill>
                        <a:ln w="9525">
                          <a:solidFill>
                            <a:srgbClr val="000000"/>
                          </a:solidFill>
                          <a:miter lim="800000"/>
                          <a:headEnd/>
                          <a:tailEnd/>
                        </a:ln>
                      </wps:spPr>
                      <wps:txbx>
                        <w:txbxContent>
                          <w:p w:rsidR="009347FE" w:rsidRPr="00566F17" w:rsidRDefault="009347FE" w:rsidP="009347FE">
                            <w:pPr>
                              <w:spacing w:after="120" w:line="240" w:lineRule="auto"/>
                              <w:jc w:val="center"/>
                              <w:rPr>
                                <w:b/>
                                <w:sz w:val="23"/>
                                <w:szCs w:val="23"/>
                                <w:u w:val="single"/>
                              </w:rPr>
                            </w:pPr>
                            <w:r w:rsidRPr="00566F17">
                              <w:rPr>
                                <w:b/>
                                <w:sz w:val="23"/>
                                <w:szCs w:val="23"/>
                                <w:u w:val="single"/>
                              </w:rPr>
                              <w:t>SMOC Head Start School Readiness Goals</w:t>
                            </w:r>
                          </w:p>
                          <w:p w:rsidR="009347FE" w:rsidRPr="00566F17" w:rsidRDefault="009347FE" w:rsidP="009347FE">
                            <w:pPr>
                              <w:spacing w:after="120" w:line="240" w:lineRule="auto"/>
                              <w:rPr>
                                <w:sz w:val="23"/>
                                <w:szCs w:val="23"/>
                              </w:rPr>
                            </w:pPr>
                            <w:r w:rsidRPr="00566F17">
                              <w:rPr>
                                <w:sz w:val="23"/>
                                <w:szCs w:val="23"/>
                              </w:rPr>
                              <w:t>1.</w:t>
                            </w:r>
                            <w:r w:rsidRPr="00566F17">
                              <w:rPr>
                                <w:color w:val="000000"/>
                                <w:sz w:val="23"/>
                                <w:szCs w:val="23"/>
                              </w:rPr>
                              <w:t xml:space="preserve"> Children will develop positive social relationships with adults and peers</w:t>
                            </w:r>
                          </w:p>
                          <w:p w:rsidR="009347FE" w:rsidRPr="00566F17" w:rsidRDefault="009347FE" w:rsidP="009347FE">
                            <w:pPr>
                              <w:spacing w:after="120" w:line="240" w:lineRule="auto"/>
                              <w:rPr>
                                <w:sz w:val="23"/>
                                <w:szCs w:val="23"/>
                              </w:rPr>
                            </w:pPr>
                            <w:r w:rsidRPr="00566F17">
                              <w:rPr>
                                <w:sz w:val="23"/>
                                <w:szCs w:val="23"/>
                              </w:rPr>
                              <w:t>2.</w:t>
                            </w:r>
                            <w:r w:rsidRPr="00566F17">
                              <w:rPr>
                                <w:color w:val="000000"/>
                                <w:sz w:val="23"/>
                                <w:szCs w:val="23"/>
                              </w:rPr>
                              <w:t xml:space="preserve"> Children will understand and express a range of emotions appropriately</w:t>
                            </w:r>
                          </w:p>
                          <w:p w:rsidR="009347FE" w:rsidRPr="00566F17" w:rsidRDefault="009347FE" w:rsidP="009347FE">
                            <w:pPr>
                              <w:spacing w:after="120" w:line="240" w:lineRule="auto"/>
                              <w:rPr>
                                <w:sz w:val="23"/>
                                <w:szCs w:val="23"/>
                              </w:rPr>
                            </w:pPr>
                            <w:r w:rsidRPr="00566F17">
                              <w:rPr>
                                <w:sz w:val="23"/>
                                <w:szCs w:val="23"/>
                              </w:rPr>
                              <w:t>3.</w:t>
                            </w:r>
                            <w:r w:rsidRPr="00566F17">
                              <w:rPr>
                                <w:color w:val="000000"/>
                                <w:sz w:val="23"/>
                                <w:szCs w:val="23"/>
                              </w:rPr>
                              <w:t xml:space="preserve"> Children will set goals and develop plans</w:t>
                            </w:r>
                          </w:p>
                          <w:p w:rsidR="009347FE" w:rsidRPr="00566F17" w:rsidRDefault="009347FE" w:rsidP="009347FE">
                            <w:pPr>
                              <w:spacing w:after="120" w:line="240" w:lineRule="auto"/>
                              <w:rPr>
                                <w:sz w:val="23"/>
                                <w:szCs w:val="23"/>
                              </w:rPr>
                            </w:pPr>
                            <w:r w:rsidRPr="00566F17">
                              <w:rPr>
                                <w:sz w:val="23"/>
                                <w:szCs w:val="23"/>
                              </w:rPr>
                              <w:t>4.</w:t>
                            </w:r>
                            <w:r w:rsidRPr="00566F17">
                              <w:rPr>
                                <w:color w:val="000000"/>
                                <w:sz w:val="23"/>
                                <w:szCs w:val="23"/>
                              </w:rPr>
                              <w:t xml:space="preserve"> Children will demonstrate the ability to comprehend and use language</w:t>
                            </w:r>
                          </w:p>
                          <w:p w:rsidR="009347FE" w:rsidRPr="00566F17" w:rsidRDefault="009347FE" w:rsidP="009347FE">
                            <w:pPr>
                              <w:spacing w:after="120" w:line="240" w:lineRule="auto"/>
                              <w:rPr>
                                <w:sz w:val="23"/>
                                <w:szCs w:val="23"/>
                              </w:rPr>
                            </w:pPr>
                            <w:r w:rsidRPr="00566F17">
                              <w:rPr>
                                <w:sz w:val="23"/>
                                <w:szCs w:val="23"/>
                              </w:rPr>
                              <w:t>5.</w:t>
                            </w:r>
                            <w:r w:rsidRPr="00566F17">
                              <w:rPr>
                                <w:color w:val="000000"/>
                                <w:sz w:val="23"/>
                                <w:szCs w:val="23"/>
                              </w:rPr>
                              <w:t xml:space="preserve"> Children will recognize the names and sounds associated with letters</w:t>
                            </w:r>
                          </w:p>
                          <w:p w:rsidR="009347FE" w:rsidRPr="00566F17" w:rsidRDefault="009347FE" w:rsidP="009347FE">
                            <w:pPr>
                              <w:spacing w:after="120" w:line="240" w:lineRule="auto"/>
                              <w:rPr>
                                <w:sz w:val="23"/>
                                <w:szCs w:val="23"/>
                              </w:rPr>
                            </w:pPr>
                            <w:r w:rsidRPr="00566F17">
                              <w:rPr>
                                <w:sz w:val="23"/>
                                <w:szCs w:val="23"/>
                              </w:rPr>
                              <w:t>6.</w:t>
                            </w:r>
                            <w:r w:rsidRPr="00566F17">
                              <w:rPr>
                                <w:color w:val="000000"/>
                                <w:sz w:val="23"/>
                                <w:szCs w:val="23"/>
                              </w:rPr>
                              <w:t xml:space="preserve"> Children will demonstrate a familiarity with writing implements, conventions, and emerging skills to communicate through written representations, symbols, and letters</w:t>
                            </w:r>
                          </w:p>
                          <w:p w:rsidR="009347FE" w:rsidRPr="00566F17" w:rsidRDefault="009347FE" w:rsidP="009347FE">
                            <w:pPr>
                              <w:spacing w:after="120" w:line="240" w:lineRule="auto"/>
                              <w:rPr>
                                <w:sz w:val="23"/>
                                <w:szCs w:val="23"/>
                              </w:rPr>
                            </w:pPr>
                            <w:r w:rsidRPr="00566F17">
                              <w:rPr>
                                <w:sz w:val="23"/>
                                <w:szCs w:val="23"/>
                              </w:rPr>
                              <w:t>7.</w:t>
                            </w:r>
                            <w:r w:rsidRPr="00566F17">
                              <w:rPr>
                                <w:color w:val="000000"/>
                                <w:sz w:val="23"/>
                                <w:szCs w:val="23"/>
                              </w:rPr>
                              <w:t xml:space="preserve"> Children who are “Dual Language Learners” will demonstrate the ability to comprehend and use the English language</w:t>
                            </w:r>
                          </w:p>
                          <w:p w:rsidR="009347FE" w:rsidRPr="00566F17" w:rsidRDefault="009347FE" w:rsidP="009347FE">
                            <w:pPr>
                              <w:spacing w:after="120" w:line="240" w:lineRule="auto"/>
                              <w:rPr>
                                <w:sz w:val="23"/>
                                <w:szCs w:val="23"/>
                              </w:rPr>
                            </w:pPr>
                            <w:r w:rsidRPr="00566F17">
                              <w:rPr>
                                <w:sz w:val="23"/>
                                <w:szCs w:val="23"/>
                              </w:rPr>
                              <w:t>8.</w:t>
                            </w:r>
                            <w:r w:rsidRPr="00566F17">
                              <w:rPr>
                                <w:color w:val="000000"/>
                                <w:sz w:val="23"/>
                                <w:szCs w:val="23"/>
                              </w:rPr>
                              <w:t xml:space="preserve"> Children who are “Dual Language Learners” will understand and respond to books, storytelling, and songs presented in English</w:t>
                            </w:r>
                          </w:p>
                          <w:p w:rsidR="009347FE" w:rsidRPr="00566F17" w:rsidRDefault="009347FE" w:rsidP="009347FE">
                            <w:pPr>
                              <w:spacing w:after="120" w:line="240" w:lineRule="auto"/>
                              <w:rPr>
                                <w:sz w:val="23"/>
                                <w:szCs w:val="23"/>
                              </w:rPr>
                            </w:pPr>
                            <w:r w:rsidRPr="00566F17">
                              <w:rPr>
                                <w:sz w:val="23"/>
                                <w:szCs w:val="23"/>
                              </w:rPr>
                              <w:t>9.</w:t>
                            </w:r>
                            <w:r w:rsidRPr="00566F17">
                              <w:rPr>
                                <w:color w:val="000000"/>
                                <w:sz w:val="23"/>
                                <w:szCs w:val="23"/>
                              </w:rPr>
                              <w:t xml:space="preserve"> Children will use mathematics in everyday routines to count, sort, compare, and pattern</w:t>
                            </w:r>
                          </w:p>
                          <w:p w:rsidR="009347FE" w:rsidRPr="00566F17" w:rsidRDefault="009347FE" w:rsidP="009347FE">
                            <w:pPr>
                              <w:spacing w:after="120" w:line="240" w:lineRule="auto"/>
                              <w:rPr>
                                <w:sz w:val="23"/>
                                <w:szCs w:val="23"/>
                              </w:rPr>
                            </w:pPr>
                            <w:r w:rsidRPr="00566F17">
                              <w:rPr>
                                <w:sz w:val="23"/>
                                <w:szCs w:val="23"/>
                              </w:rPr>
                              <w:t>10.</w:t>
                            </w:r>
                            <w:r w:rsidRPr="00566F17">
                              <w:rPr>
                                <w:color w:val="000000"/>
                                <w:sz w:val="23"/>
                                <w:szCs w:val="23"/>
                              </w:rPr>
                              <w:t xml:space="preserve"> Children will observe, describe, and/or discuss living things, natural processes, properties of materials and changes in objects, situations, or events</w:t>
                            </w:r>
                          </w:p>
                          <w:p w:rsidR="009347FE" w:rsidRPr="00566F17" w:rsidRDefault="009347FE" w:rsidP="009347FE">
                            <w:pPr>
                              <w:spacing w:after="120" w:line="240" w:lineRule="auto"/>
                              <w:rPr>
                                <w:sz w:val="23"/>
                                <w:szCs w:val="23"/>
                              </w:rPr>
                            </w:pPr>
                            <w:r w:rsidRPr="00566F17">
                              <w:rPr>
                                <w:sz w:val="23"/>
                                <w:szCs w:val="23"/>
                              </w:rPr>
                              <w:t>11.</w:t>
                            </w:r>
                            <w:r w:rsidRPr="00566F17">
                              <w:rPr>
                                <w:color w:val="000000"/>
                                <w:sz w:val="23"/>
                                <w:szCs w:val="23"/>
                              </w:rPr>
                              <w:t xml:space="preserve"> Children will take care of personal needs independently from adults</w:t>
                            </w:r>
                          </w:p>
                          <w:p w:rsidR="009347FE" w:rsidRPr="00566F17" w:rsidRDefault="009347FE" w:rsidP="009347FE">
                            <w:pPr>
                              <w:spacing w:after="120" w:line="240" w:lineRule="auto"/>
                              <w:rPr>
                                <w:sz w:val="23"/>
                                <w:szCs w:val="23"/>
                              </w:rPr>
                            </w:pPr>
                            <w:r w:rsidRPr="00566F17">
                              <w:rPr>
                                <w:sz w:val="23"/>
                                <w:szCs w:val="23"/>
                              </w:rPr>
                              <w:t>12.</w:t>
                            </w:r>
                            <w:r w:rsidRPr="00566F17">
                              <w:rPr>
                                <w:color w:val="000000"/>
                                <w:sz w:val="23"/>
                                <w:szCs w:val="23"/>
                              </w:rPr>
                              <w:t xml:space="preserve"> Children will develop control of large muscles for movement, navigation, and balance</w:t>
                            </w:r>
                          </w:p>
                          <w:p w:rsidR="009347FE" w:rsidRPr="00566F17" w:rsidRDefault="009347FE" w:rsidP="009347FE">
                            <w:pPr>
                              <w:spacing w:after="120" w:line="240" w:lineRule="auto"/>
                              <w:rPr>
                                <w:sz w:val="23"/>
                                <w:szCs w:val="23"/>
                              </w:rPr>
                            </w:pPr>
                            <w:r w:rsidRPr="00566F17">
                              <w:rPr>
                                <w:sz w:val="23"/>
                                <w:szCs w:val="23"/>
                              </w:rPr>
                              <w:t>13.</w:t>
                            </w:r>
                            <w:r w:rsidRPr="00566F17">
                              <w:rPr>
                                <w:color w:val="000000"/>
                                <w:sz w:val="23"/>
                                <w:szCs w:val="23"/>
                              </w:rPr>
                              <w:t xml:space="preserve"> Children will develop control of small muscles for purposes such as using utensils, self-care, building, and exploring</w:t>
                            </w:r>
                          </w:p>
                          <w:p w:rsidR="009347FE" w:rsidRDefault="009347FE" w:rsidP="00934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76B1" id="Text Box 2" o:spid="_x0000_s1028" type="#_x0000_t202" style="position:absolute;margin-left:-34.5pt;margin-top:1.55pt;width:575pt;height:3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E5JQIAAEwEAAAOAAAAZHJzL2Uyb0RvYy54bWysVNtu2zAMfR+wfxD0vthxk7U14hRdugwD&#10;ugvQ7gNkWY6FSaImKbGzry8lu1l2exnmB0EUqSPyHNKrm0ErchDOSzAVnc9ySoTh0Eizq+iXx+2r&#10;K0p8YKZhCoyo6FF4erN++WLV21IU0IFqhCMIYnzZ24p2IdgyyzzvhGZ+BlYYdLbgNAtoul3WONYj&#10;ulZZkeevsx5cYx1w4T2e3o1Ouk74bSt4+NS2XgSiKoq5hbS6tNZxzdYrVu4cs53kUxrsH7LQTBp8&#10;9AR1xwIjeyd/g9KSO/DQhhkHnUHbSi5SDVjNPP+lmoeOWZFqQXK8PdHk/x8s/3j47IhsKnpBiWEa&#10;JXoUQyBvYCBFZKe3vsSgB4thYcBjVDlV6u098K+eGNh0zOzErXPQd4I1mN083szOro44PoLU/Qdo&#10;8Bm2D5CAhtbpSB2SQRAdVTqelImpcDy8vMiLZY4ujr5FsZhfoRHfYOXzdet8eCdAk7ipqEPpEzw7&#10;3Pswhj6HxNc8KNlspVLJcLt6oxw5MGyTbfom9J/ClCF9Ra+XxXJk4K8Qefr+BKFlwH5XUlcUS8Av&#10;BrEy8vbWNGkfmFTjHqtTZiIycjeyGIZ6SIqd9KmhOSKzDsb2xnHETQfuOyU9tnZF/bc9c4IS9d6g&#10;OtfzxSLOQjIWy8sCDXfuqc89zHCEqmigZNxuQpqfmLaBW1SxlYnfKPeYyZQytmxSaBqvOBPndor6&#10;8RNYPwEAAP//AwBQSwMEFAAGAAgAAAAhACyoAv3gAAAACgEAAA8AAABkcnMvZG93bnJldi54bWxM&#10;j8FOwzAQRO9I/IO1SFxQ65iiNE2zqRASCG5QEL26sZtE2Otgu2n4e9wTHGdnNfOm2kzWsFH70DtC&#10;EPMMmKbGqZ5ahI/3x1kBLERJShpHGuFHB9jUlxeVLJU70Zset7FlKYRCKRG6GIeS89B02sowd4Om&#10;5B2ctzIm6VuuvDylcGv4bZbl3MqeUkMnB/3Q6eZre7QIxd3zuAsvi9fPJj+YVbxZjk/fHvH6arpf&#10;A4t6in/PcMZP6FAnpr07kgrMIMzyVdoSERYC2NnPCpEOe4R8KQTwuuL/J9S/AAAA//8DAFBLAQIt&#10;ABQABgAIAAAAIQC2gziS/gAAAOEBAAATAAAAAAAAAAAAAAAAAAAAAABbQ29udGVudF9UeXBlc10u&#10;eG1sUEsBAi0AFAAGAAgAAAAhADj9If/WAAAAlAEAAAsAAAAAAAAAAAAAAAAALwEAAF9yZWxzLy5y&#10;ZWxzUEsBAi0AFAAGAAgAAAAhAEcPETklAgAATAQAAA4AAAAAAAAAAAAAAAAALgIAAGRycy9lMm9E&#10;b2MueG1sUEsBAi0AFAAGAAgAAAAhACyoAv3gAAAACgEAAA8AAAAAAAAAAAAAAAAAfwQAAGRycy9k&#10;b3ducmV2LnhtbFBLBQYAAAAABAAEAPMAAACMBQAAAAA=&#10;">
                <v:textbox>
                  <w:txbxContent>
                    <w:p w:rsidR="009347FE" w:rsidRPr="00566F17" w:rsidRDefault="009347FE" w:rsidP="009347FE">
                      <w:pPr>
                        <w:spacing w:after="120" w:line="240" w:lineRule="auto"/>
                        <w:jc w:val="center"/>
                        <w:rPr>
                          <w:b/>
                          <w:sz w:val="23"/>
                          <w:szCs w:val="23"/>
                          <w:u w:val="single"/>
                        </w:rPr>
                      </w:pPr>
                      <w:r w:rsidRPr="00566F17">
                        <w:rPr>
                          <w:b/>
                          <w:sz w:val="23"/>
                          <w:szCs w:val="23"/>
                          <w:u w:val="single"/>
                        </w:rPr>
                        <w:t>SMOC Head Start School Readiness Goals</w:t>
                      </w:r>
                    </w:p>
                    <w:p w:rsidR="009347FE" w:rsidRPr="00566F17" w:rsidRDefault="009347FE" w:rsidP="009347FE">
                      <w:pPr>
                        <w:spacing w:after="120" w:line="240" w:lineRule="auto"/>
                        <w:rPr>
                          <w:sz w:val="23"/>
                          <w:szCs w:val="23"/>
                        </w:rPr>
                      </w:pPr>
                      <w:r w:rsidRPr="00566F17">
                        <w:rPr>
                          <w:sz w:val="23"/>
                          <w:szCs w:val="23"/>
                        </w:rPr>
                        <w:t>1.</w:t>
                      </w:r>
                      <w:r w:rsidRPr="00566F17">
                        <w:rPr>
                          <w:color w:val="000000"/>
                          <w:sz w:val="23"/>
                          <w:szCs w:val="23"/>
                        </w:rPr>
                        <w:t xml:space="preserve"> Children will develop positive social relationships with adults and peers</w:t>
                      </w:r>
                    </w:p>
                    <w:p w:rsidR="009347FE" w:rsidRPr="00566F17" w:rsidRDefault="009347FE" w:rsidP="009347FE">
                      <w:pPr>
                        <w:spacing w:after="120" w:line="240" w:lineRule="auto"/>
                        <w:rPr>
                          <w:sz w:val="23"/>
                          <w:szCs w:val="23"/>
                        </w:rPr>
                      </w:pPr>
                      <w:r w:rsidRPr="00566F17">
                        <w:rPr>
                          <w:sz w:val="23"/>
                          <w:szCs w:val="23"/>
                        </w:rPr>
                        <w:t>2.</w:t>
                      </w:r>
                      <w:r w:rsidRPr="00566F17">
                        <w:rPr>
                          <w:color w:val="000000"/>
                          <w:sz w:val="23"/>
                          <w:szCs w:val="23"/>
                        </w:rPr>
                        <w:t xml:space="preserve"> Children will understand and express a range of emotions appropriately</w:t>
                      </w:r>
                    </w:p>
                    <w:p w:rsidR="009347FE" w:rsidRPr="00566F17" w:rsidRDefault="009347FE" w:rsidP="009347FE">
                      <w:pPr>
                        <w:spacing w:after="120" w:line="240" w:lineRule="auto"/>
                        <w:rPr>
                          <w:sz w:val="23"/>
                          <w:szCs w:val="23"/>
                        </w:rPr>
                      </w:pPr>
                      <w:r w:rsidRPr="00566F17">
                        <w:rPr>
                          <w:sz w:val="23"/>
                          <w:szCs w:val="23"/>
                        </w:rPr>
                        <w:t>3.</w:t>
                      </w:r>
                      <w:r w:rsidRPr="00566F17">
                        <w:rPr>
                          <w:color w:val="000000"/>
                          <w:sz w:val="23"/>
                          <w:szCs w:val="23"/>
                        </w:rPr>
                        <w:t xml:space="preserve"> Children will set goals and develop plans</w:t>
                      </w:r>
                    </w:p>
                    <w:p w:rsidR="009347FE" w:rsidRPr="00566F17" w:rsidRDefault="009347FE" w:rsidP="009347FE">
                      <w:pPr>
                        <w:spacing w:after="120" w:line="240" w:lineRule="auto"/>
                        <w:rPr>
                          <w:sz w:val="23"/>
                          <w:szCs w:val="23"/>
                        </w:rPr>
                      </w:pPr>
                      <w:r w:rsidRPr="00566F17">
                        <w:rPr>
                          <w:sz w:val="23"/>
                          <w:szCs w:val="23"/>
                        </w:rPr>
                        <w:t>4.</w:t>
                      </w:r>
                      <w:r w:rsidRPr="00566F17">
                        <w:rPr>
                          <w:color w:val="000000"/>
                          <w:sz w:val="23"/>
                          <w:szCs w:val="23"/>
                        </w:rPr>
                        <w:t xml:space="preserve"> Children will demonstrate the ability to comprehend and use language</w:t>
                      </w:r>
                    </w:p>
                    <w:p w:rsidR="009347FE" w:rsidRPr="00566F17" w:rsidRDefault="009347FE" w:rsidP="009347FE">
                      <w:pPr>
                        <w:spacing w:after="120" w:line="240" w:lineRule="auto"/>
                        <w:rPr>
                          <w:sz w:val="23"/>
                          <w:szCs w:val="23"/>
                        </w:rPr>
                      </w:pPr>
                      <w:r w:rsidRPr="00566F17">
                        <w:rPr>
                          <w:sz w:val="23"/>
                          <w:szCs w:val="23"/>
                        </w:rPr>
                        <w:t>5.</w:t>
                      </w:r>
                      <w:r w:rsidRPr="00566F17">
                        <w:rPr>
                          <w:color w:val="000000"/>
                          <w:sz w:val="23"/>
                          <w:szCs w:val="23"/>
                        </w:rPr>
                        <w:t xml:space="preserve"> Children will recognize the names and sounds associated with letters</w:t>
                      </w:r>
                    </w:p>
                    <w:p w:rsidR="009347FE" w:rsidRPr="00566F17" w:rsidRDefault="009347FE" w:rsidP="009347FE">
                      <w:pPr>
                        <w:spacing w:after="120" w:line="240" w:lineRule="auto"/>
                        <w:rPr>
                          <w:sz w:val="23"/>
                          <w:szCs w:val="23"/>
                        </w:rPr>
                      </w:pPr>
                      <w:r w:rsidRPr="00566F17">
                        <w:rPr>
                          <w:sz w:val="23"/>
                          <w:szCs w:val="23"/>
                        </w:rPr>
                        <w:t>6.</w:t>
                      </w:r>
                      <w:r w:rsidRPr="00566F17">
                        <w:rPr>
                          <w:color w:val="000000"/>
                          <w:sz w:val="23"/>
                          <w:szCs w:val="23"/>
                        </w:rPr>
                        <w:t xml:space="preserve"> Children will demonstrate a familiarity with writing implements, conventions, and emerging skills to communicate through written representations, symbols, and letters</w:t>
                      </w:r>
                    </w:p>
                    <w:p w:rsidR="009347FE" w:rsidRPr="00566F17" w:rsidRDefault="009347FE" w:rsidP="009347FE">
                      <w:pPr>
                        <w:spacing w:after="120" w:line="240" w:lineRule="auto"/>
                        <w:rPr>
                          <w:sz w:val="23"/>
                          <w:szCs w:val="23"/>
                        </w:rPr>
                      </w:pPr>
                      <w:r w:rsidRPr="00566F17">
                        <w:rPr>
                          <w:sz w:val="23"/>
                          <w:szCs w:val="23"/>
                        </w:rPr>
                        <w:t>7.</w:t>
                      </w:r>
                      <w:r w:rsidRPr="00566F17">
                        <w:rPr>
                          <w:color w:val="000000"/>
                          <w:sz w:val="23"/>
                          <w:szCs w:val="23"/>
                        </w:rPr>
                        <w:t xml:space="preserve"> Children who are “Dual Language Learners” will demonstrate the ability to comprehend and use the English language</w:t>
                      </w:r>
                    </w:p>
                    <w:p w:rsidR="009347FE" w:rsidRPr="00566F17" w:rsidRDefault="009347FE" w:rsidP="009347FE">
                      <w:pPr>
                        <w:spacing w:after="120" w:line="240" w:lineRule="auto"/>
                        <w:rPr>
                          <w:sz w:val="23"/>
                          <w:szCs w:val="23"/>
                        </w:rPr>
                      </w:pPr>
                      <w:r w:rsidRPr="00566F17">
                        <w:rPr>
                          <w:sz w:val="23"/>
                          <w:szCs w:val="23"/>
                        </w:rPr>
                        <w:t>8.</w:t>
                      </w:r>
                      <w:r w:rsidRPr="00566F17">
                        <w:rPr>
                          <w:color w:val="000000"/>
                          <w:sz w:val="23"/>
                          <w:szCs w:val="23"/>
                        </w:rPr>
                        <w:t xml:space="preserve"> Children who are “Dual Language Learners” will understand and respond to books, storytelling, and songs presented in English</w:t>
                      </w:r>
                    </w:p>
                    <w:p w:rsidR="009347FE" w:rsidRPr="00566F17" w:rsidRDefault="009347FE" w:rsidP="009347FE">
                      <w:pPr>
                        <w:spacing w:after="120" w:line="240" w:lineRule="auto"/>
                        <w:rPr>
                          <w:sz w:val="23"/>
                          <w:szCs w:val="23"/>
                        </w:rPr>
                      </w:pPr>
                      <w:r w:rsidRPr="00566F17">
                        <w:rPr>
                          <w:sz w:val="23"/>
                          <w:szCs w:val="23"/>
                        </w:rPr>
                        <w:t>9.</w:t>
                      </w:r>
                      <w:r w:rsidRPr="00566F17">
                        <w:rPr>
                          <w:color w:val="000000"/>
                          <w:sz w:val="23"/>
                          <w:szCs w:val="23"/>
                        </w:rPr>
                        <w:t xml:space="preserve"> Children will use mathematics in everyday routines to count, sort, compare, and pattern</w:t>
                      </w:r>
                    </w:p>
                    <w:p w:rsidR="009347FE" w:rsidRPr="00566F17" w:rsidRDefault="009347FE" w:rsidP="009347FE">
                      <w:pPr>
                        <w:spacing w:after="120" w:line="240" w:lineRule="auto"/>
                        <w:rPr>
                          <w:sz w:val="23"/>
                          <w:szCs w:val="23"/>
                        </w:rPr>
                      </w:pPr>
                      <w:r w:rsidRPr="00566F17">
                        <w:rPr>
                          <w:sz w:val="23"/>
                          <w:szCs w:val="23"/>
                        </w:rPr>
                        <w:t>10.</w:t>
                      </w:r>
                      <w:r w:rsidRPr="00566F17">
                        <w:rPr>
                          <w:color w:val="000000"/>
                          <w:sz w:val="23"/>
                          <w:szCs w:val="23"/>
                        </w:rPr>
                        <w:t xml:space="preserve"> Children will observe, describe, and/or discuss living things, natural processes, properties of materials and changes in objects, situations, or events</w:t>
                      </w:r>
                    </w:p>
                    <w:p w:rsidR="009347FE" w:rsidRPr="00566F17" w:rsidRDefault="009347FE" w:rsidP="009347FE">
                      <w:pPr>
                        <w:spacing w:after="120" w:line="240" w:lineRule="auto"/>
                        <w:rPr>
                          <w:sz w:val="23"/>
                          <w:szCs w:val="23"/>
                        </w:rPr>
                      </w:pPr>
                      <w:r w:rsidRPr="00566F17">
                        <w:rPr>
                          <w:sz w:val="23"/>
                          <w:szCs w:val="23"/>
                        </w:rPr>
                        <w:t>11.</w:t>
                      </w:r>
                      <w:r w:rsidRPr="00566F17">
                        <w:rPr>
                          <w:color w:val="000000"/>
                          <w:sz w:val="23"/>
                          <w:szCs w:val="23"/>
                        </w:rPr>
                        <w:t xml:space="preserve"> Children will take care of personal needs independently from adults</w:t>
                      </w:r>
                    </w:p>
                    <w:p w:rsidR="009347FE" w:rsidRPr="00566F17" w:rsidRDefault="009347FE" w:rsidP="009347FE">
                      <w:pPr>
                        <w:spacing w:after="120" w:line="240" w:lineRule="auto"/>
                        <w:rPr>
                          <w:sz w:val="23"/>
                          <w:szCs w:val="23"/>
                        </w:rPr>
                      </w:pPr>
                      <w:r w:rsidRPr="00566F17">
                        <w:rPr>
                          <w:sz w:val="23"/>
                          <w:szCs w:val="23"/>
                        </w:rPr>
                        <w:t>12.</w:t>
                      </w:r>
                      <w:r w:rsidRPr="00566F17">
                        <w:rPr>
                          <w:color w:val="000000"/>
                          <w:sz w:val="23"/>
                          <w:szCs w:val="23"/>
                        </w:rPr>
                        <w:t xml:space="preserve"> Children will develop control of large muscles for movement, navigation, and balance</w:t>
                      </w:r>
                    </w:p>
                    <w:p w:rsidR="009347FE" w:rsidRPr="00566F17" w:rsidRDefault="009347FE" w:rsidP="009347FE">
                      <w:pPr>
                        <w:spacing w:after="120" w:line="240" w:lineRule="auto"/>
                        <w:rPr>
                          <w:sz w:val="23"/>
                          <w:szCs w:val="23"/>
                        </w:rPr>
                      </w:pPr>
                      <w:r w:rsidRPr="00566F17">
                        <w:rPr>
                          <w:sz w:val="23"/>
                          <w:szCs w:val="23"/>
                        </w:rPr>
                        <w:t>13.</w:t>
                      </w:r>
                      <w:r w:rsidRPr="00566F17">
                        <w:rPr>
                          <w:color w:val="000000"/>
                          <w:sz w:val="23"/>
                          <w:szCs w:val="23"/>
                        </w:rPr>
                        <w:t xml:space="preserve"> Children will develop control of small muscles for purposes such as using utensils, self-care, building, and exploring</w:t>
                      </w:r>
                    </w:p>
                    <w:p w:rsidR="009347FE" w:rsidRDefault="009347FE" w:rsidP="009347FE"/>
                  </w:txbxContent>
                </v:textbox>
                <w10:wrap type="tight"/>
              </v:shape>
            </w:pict>
          </mc:Fallback>
        </mc:AlternateContent>
      </w:r>
    </w:p>
    <w:p w:rsidR="009347FE" w:rsidRDefault="009347FE" w:rsidP="00681A88">
      <w:pPr>
        <w:spacing w:after="0"/>
        <w:jc w:val="center"/>
        <w:rPr>
          <w:rFonts w:ascii="Franklin Gothic Book" w:hAnsi="Franklin Gothic Book"/>
        </w:rPr>
      </w:pPr>
    </w:p>
    <w:p w:rsidR="009347FE" w:rsidRDefault="009347FE" w:rsidP="00681A88">
      <w:pPr>
        <w:spacing w:after="0"/>
        <w:jc w:val="center"/>
        <w:rPr>
          <w:rFonts w:ascii="Franklin Gothic Book" w:hAnsi="Franklin Gothic Book"/>
        </w:rPr>
      </w:pPr>
    </w:p>
    <w:p w:rsidR="009347FE" w:rsidRDefault="009347FE" w:rsidP="00681A88">
      <w:pPr>
        <w:spacing w:after="0"/>
        <w:jc w:val="center"/>
        <w:rPr>
          <w:rFonts w:ascii="Franklin Gothic Book" w:hAnsi="Franklin Gothic Book"/>
        </w:rPr>
      </w:pPr>
    </w:p>
    <w:p w:rsidR="00BE3369" w:rsidRDefault="001E3CB8" w:rsidP="00681A88">
      <w:pPr>
        <w:spacing w:after="0"/>
        <w:jc w:val="cent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73600" behindDoc="0" locked="0" layoutInCell="1" allowOverlap="1" wp14:anchorId="5785E1A0" wp14:editId="462DAD10">
                <wp:simplePos x="0" y="0"/>
                <wp:positionH relativeFrom="column">
                  <wp:posOffset>1352550</wp:posOffset>
                </wp:positionH>
                <wp:positionV relativeFrom="paragraph">
                  <wp:posOffset>74295</wp:posOffset>
                </wp:positionV>
                <wp:extent cx="3695700" cy="57150"/>
                <wp:effectExtent l="57150" t="19050" r="76200" b="95250"/>
                <wp:wrapNone/>
                <wp:docPr id="18" name="Bevel 18"/>
                <wp:cNvGraphicFramePr/>
                <a:graphic xmlns:a="http://schemas.openxmlformats.org/drawingml/2006/main">
                  <a:graphicData uri="http://schemas.microsoft.com/office/word/2010/wordprocessingShape">
                    <wps:wsp>
                      <wps:cNvSpPr/>
                      <wps:spPr>
                        <a:xfrm>
                          <a:off x="0" y="0"/>
                          <a:ext cx="3695700" cy="57150"/>
                        </a:xfrm>
                        <a:prstGeom prst="bevel">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AEB32" id="Bevel 18" o:spid="_x0000_s1026" type="#_x0000_t84" style="position:absolute;margin-left:106.5pt;margin-top:5.85pt;width:291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ERXQIAABQFAAAOAAAAZHJzL2Uyb0RvYy54bWysVG1P2zAQ/j5p/8Hy95GmtLxUpKgDMU1C&#10;gAYTn13HbiPZPu/sNu1+/c5OGhBDQpr2xfHl3p97zheXO2vYVmFowFW8PBpxppyEunGriv98uvly&#10;xlmIwtXCgFMV36vAL+efP120fqbGsAZTK2QUxIVZ6yu+jtHPiiLItbIiHIFXjpQa0IpIIq6KGkVL&#10;0a0pxqPRSdEC1h5BqhDo73Wn5PMcX2sl473WQUVmKk61xXxiPpfpLOYXYrZC4deN7MsQ/1CFFY2j&#10;pEOoaxEF22DzVyjbSIQAOh5JsAVo3UiVe6BuytGbbh7XwqvcC4ET/ABT+H9h5d32AVlT0+xoUk5Y&#10;mtFXtVWGkUzgtD7MyObRP2AvBbqmTncabfpSD2yXAd0PgKpdZJJ+Hp+cT09HhLsk3fS0nGbAixdn&#10;jyF+U2BZulR8mTJnHMX2NkTKSLYHGxJSNV3+fIt7o1IJxv1QmpqgjGX2zvRRVwbZVtDghZTKxXHq&#10;h+Jl6+SmG2MGx+OPHXv75KoytQbn8cfOg0fODC4OzrZxgO8FMLHsS9ad/QGBru8EwRLqPc0PoSN2&#10;8PKmISRvRYgPAonJhD1tZ7ynQxtoKw79jbM14O/3/id7IhhpOWtpMyoefm0EKs7Md0fUOy8nk7RK&#10;WZhMT8ck4GvN8rXGbewV0AxKege8zNdkH83hqhHsMy3xImUllXCScldcRjwIV7HbWHoGpFosshmt&#10;jxfx1j16eZh6IsrT7lmg7+kUiYd3cNgiMXtDqs42zcPBYhNBN5lxL7j2eNPqZeL0z0Ta7ddytnp5&#10;zOZ/AAAA//8DAFBLAwQUAAYACAAAACEAsLPojd4AAAAJAQAADwAAAGRycy9kb3ducmV2LnhtbEyP&#10;wU7DMBBE70j8g7VIXBB1UhQMIU6FEBHi0EML9LyJTRIar6PYbcPfs5zguPNGszPFanaDONop9J40&#10;pIsEhKXGm55aDe9v1fUdiBCRDA6erIZvG2BVnp8VmBt/oo09bmMrOIRCjhq6GMdcytB01mFY+NES&#10;s08/OYx8Tq00E5443A1ymSS30mFP/KHD0T51ttlvD04Dvr6o9RVlz9X+o9rt1Abr7Au1vryYHx9A&#10;RDvHPzP81ufqUHKn2h/IBDFoWKY3vCUySBUINqj7jIWaSaJAloX8v6D8AQAA//8DAFBLAQItABQA&#10;BgAIAAAAIQC2gziS/gAAAOEBAAATAAAAAAAAAAAAAAAAAAAAAABbQ29udGVudF9UeXBlc10ueG1s&#10;UEsBAi0AFAAGAAgAAAAhADj9If/WAAAAlAEAAAsAAAAAAAAAAAAAAAAALwEAAF9yZWxzLy5yZWxz&#10;UEsBAi0AFAAGAAgAAAAhACF8MRFdAgAAFAUAAA4AAAAAAAAAAAAAAAAALgIAAGRycy9lMm9Eb2Mu&#10;eG1sUEsBAi0AFAAGAAgAAAAhALCz6I3eAAAACQEAAA8AAAAAAAAAAAAAAAAAtwQAAGRycy9kb3du&#10;cmV2LnhtbFBLBQYAAAAABAAEAPMAAADC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7A1B29" w:rsidRPr="00681A88" w:rsidRDefault="007A1B29" w:rsidP="001E3CB8">
      <w:pPr>
        <w:jc w:val="center"/>
        <w:rPr>
          <w:rFonts w:ascii="Franklin Gothic Book" w:hAnsi="Franklin Gothic Book"/>
          <w:b/>
          <w:sz w:val="24"/>
        </w:rPr>
      </w:pPr>
      <w:r>
        <w:rPr>
          <w:rFonts w:ascii="Franklin Gothic Book" w:hAnsi="Franklin Gothic Book"/>
          <w:b/>
          <w:sz w:val="24"/>
        </w:rPr>
        <w:t>Medical and Dental Services</w:t>
      </w:r>
    </w:p>
    <w:p w:rsidR="007A1B29" w:rsidRPr="007A1B29" w:rsidRDefault="007A1B29" w:rsidP="00FC19B8">
      <w:pPr>
        <w:spacing w:after="0"/>
        <w:rPr>
          <w:rFonts w:ascii="Franklin Gothic Book" w:hAnsi="Franklin Gothic Book"/>
        </w:rPr>
      </w:pPr>
      <w:r w:rsidRPr="007A1B29">
        <w:rPr>
          <w:rFonts w:ascii="Franklin Gothic Book" w:hAnsi="Franklin Gothic Book"/>
        </w:rPr>
        <w:t xml:space="preserve">Head Start emphasizes the importance of </w:t>
      </w:r>
      <w:r w:rsidR="001A2C7A">
        <w:rPr>
          <w:rFonts w:ascii="Franklin Gothic Book" w:hAnsi="Franklin Gothic Book"/>
        </w:rPr>
        <w:t xml:space="preserve">preventative care and </w:t>
      </w:r>
      <w:r w:rsidRPr="007A1B29">
        <w:rPr>
          <w:rFonts w:ascii="Franklin Gothic Book" w:hAnsi="Franklin Gothic Book"/>
        </w:rPr>
        <w:t>early identification</w:t>
      </w:r>
      <w:r>
        <w:rPr>
          <w:rFonts w:ascii="Franklin Gothic Book" w:hAnsi="Franklin Gothic Book"/>
        </w:rPr>
        <w:t xml:space="preserve"> of </w:t>
      </w:r>
      <w:r w:rsidR="001A2C7A">
        <w:rPr>
          <w:rFonts w:ascii="Franklin Gothic Book" w:hAnsi="Franklin Gothic Book"/>
        </w:rPr>
        <w:t>health p</w:t>
      </w:r>
      <w:r>
        <w:rPr>
          <w:rFonts w:ascii="Franklin Gothic Book" w:hAnsi="Franklin Gothic Book"/>
        </w:rPr>
        <w:t>roblems</w:t>
      </w:r>
      <w:r w:rsidR="001A2C7A">
        <w:rPr>
          <w:rFonts w:ascii="Franklin Gothic Book" w:hAnsi="Franklin Gothic Book"/>
        </w:rPr>
        <w:t>.  The program assists families in making appointments for dental and physicals exams or follow up treatment as needed.</w:t>
      </w:r>
    </w:p>
    <w:p w:rsidR="007A1B29" w:rsidRPr="004C2A74" w:rsidRDefault="00986E83" w:rsidP="00FC19B8">
      <w:pPr>
        <w:spacing w:after="0" w:line="240" w:lineRule="auto"/>
        <w:jc w:val="center"/>
        <w:rPr>
          <w:rFonts w:ascii="Franklin Gothic Book" w:hAnsi="Franklin Gothic Book"/>
        </w:rPr>
      </w:pPr>
      <w:r w:rsidRPr="004C2A74">
        <w:rPr>
          <w:rFonts w:ascii="Franklin Gothic Book" w:hAnsi="Franklin Gothic Book"/>
        </w:rPr>
        <w:t>Number of children who received a p</w:t>
      </w:r>
      <w:r w:rsidR="007A1B29" w:rsidRPr="004C2A74">
        <w:rPr>
          <w:rFonts w:ascii="Franklin Gothic Book" w:hAnsi="Franklin Gothic Book"/>
        </w:rPr>
        <w:t xml:space="preserve">hysical exams  </w:t>
      </w:r>
      <w:r w:rsidR="004C2A74" w:rsidRPr="004C2A74">
        <w:rPr>
          <w:rFonts w:ascii="Franklin Gothic Book" w:hAnsi="Franklin Gothic Book"/>
        </w:rPr>
        <w:t>216 or 92.3</w:t>
      </w:r>
      <w:r w:rsidR="007A1B29" w:rsidRPr="004C2A74">
        <w:rPr>
          <w:rFonts w:ascii="Franklin Gothic Book" w:hAnsi="Franklin Gothic Book"/>
        </w:rPr>
        <w:t>%</w:t>
      </w:r>
    </w:p>
    <w:p w:rsidR="00986E83" w:rsidRPr="004C2A74" w:rsidRDefault="00986E83" w:rsidP="00986E83">
      <w:pPr>
        <w:spacing w:after="0" w:line="240" w:lineRule="auto"/>
        <w:jc w:val="center"/>
        <w:rPr>
          <w:rFonts w:ascii="Franklin Gothic Book" w:hAnsi="Franklin Gothic Book"/>
        </w:rPr>
      </w:pPr>
      <w:r w:rsidRPr="004C2A74">
        <w:rPr>
          <w:rFonts w:ascii="Franklin Gothic Book" w:hAnsi="Franklin Gothic Book"/>
        </w:rPr>
        <w:t>Number of children who received a d</w:t>
      </w:r>
      <w:r w:rsidR="007A1B29" w:rsidRPr="004C2A74">
        <w:rPr>
          <w:rFonts w:ascii="Franklin Gothic Book" w:hAnsi="Franklin Gothic Book"/>
        </w:rPr>
        <w:t xml:space="preserve">ental exams    </w:t>
      </w:r>
      <w:r w:rsidR="004C2A74" w:rsidRPr="004C2A74">
        <w:rPr>
          <w:rFonts w:ascii="Franklin Gothic Book" w:hAnsi="Franklin Gothic Book"/>
        </w:rPr>
        <w:t>205 or 87.6%</w:t>
      </w:r>
    </w:p>
    <w:p w:rsidR="007A1B29" w:rsidRPr="00986E83" w:rsidRDefault="00986E83" w:rsidP="00986E83">
      <w:pPr>
        <w:spacing w:after="0" w:line="240" w:lineRule="auto"/>
        <w:rPr>
          <w:rFonts w:ascii="Franklin Gothic Book" w:hAnsi="Franklin Gothic Book"/>
        </w:rPr>
      </w:pPr>
      <w:r w:rsidRPr="00986E83">
        <w:rPr>
          <w:rFonts w:ascii="Franklin Gothic Book" w:hAnsi="Franklin Gothic Book"/>
        </w:rPr>
        <w:t xml:space="preserve">In additions we work closely with our Community </w:t>
      </w:r>
      <w:r w:rsidR="007A1B29" w:rsidRPr="00986E83">
        <w:rPr>
          <w:rFonts w:ascii="Franklin Gothic Book" w:hAnsi="Franklin Gothic Book"/>
        </w:rPr>
        <w:t xml:space="preserve">Nutrition </w:t>
      </w:r>
      <w:r w:rsidRPr="00986E83">
        <w:rPr>
          <w:rFonts w:ascii="Franklin Gothic Book" w:hAnsi="Franklin Gothic Book"/>
        </w:rPr>
        <w:t>Educators, providing nutrition education in class, Nutrition Education for Parents during Parent meetings, and individu</w:t>
      </w:r>
      <w:r w:rsidR="005631A4">
        <w:rPr>
          <w:rFonts w:ascii="Franklin Gothic Book" w:hAnsi="Franklin Gothic Book"/>
        </w:rPr>
        <w:t>al contact with the CNE during O</w:t>
      </w:r>
      <w:r w:rsidRPr="00986E83">
        <w:rPr>
          <w:rFonts w:ascii="Franklin Gothic Book" w:hAnsi="Franklin Gothic Book"/>
        </w:rPr>
        <w:t>pen</w:t>
      </w:r>
      <w:r w:rsidR="009D35BB">
        <w:rPr>
          <w:rFonts w:ascii="Franklin Gothic Book" w:hAnsi="Franklin Gothic Book"/>
        </w:rPr>
        <w:t xml:space="preserve"> H</w:t>
      </w:r>
      <w:r w:rsidRPr="00986E83">
        <w:rPr>
          <w:rFonts w:ascii="Franklin Gothic Book" w:hAnsi="Franklin Gothic Book"/>
        </w:rPr>
        <w:t>ouse, when the Nutrition Information sheet is discussed.</w:t>
      </w:r>
      <w:r w:rsidR="00FB0324">
        <w:rPr>
          <w:rFonts w:ascii="Franklin Gothic Book" w:hAnsi="Franklin Gothic Book"/>
        </w:rPr>
        <w:t xml:space="preserve"> </w:t>
      </w:r>
    </w:p>
    <w:p w:rsidR="000E51C4" w:rsidRDefault="001E3CB8" w:rsidP="00681A88">
      <w:pPr>
        <w:spacing w:after="0"/>
        <w:jc w:val="cent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75648" behindDoc="0" locked="0" layoutInCell="1" allowOverlap="1" wp14:anchorId="4F184D9C" wp14:editId="726629EB">
                <wp:simplePos x="0" y="0"/>
                <wp:positionH relativeFrom="column">
                  <wp:posOffset>1400175</wp:posOffset>
                </wp:positionH>
                <wp:positionV relativeFrom="paragraph">
                  <wp:posOffset>146685</wp:posOffset>
                </wp:positionV>
                <wp:extent cx="3695700" cy="57150"/>
                <wp:effectExtent l="57150" t="19050" r="76200" b="95250"/>
                <wp:wrapNone/>
                <wp:docPr id="19" name="Bevel 19"/>
                <wp:cNvGraphicFramePr/>
                <a:graphic xmlns:a="http://schemas.openxmlformats.org/drawingml/2006/main">
                  <a:graphicData uri="http://schemas.microsoft.com/office/word/2010/wordprocessingShape">
                    <wps:wsp>
                      <wps:cNvSpPr/>
                      <wps:spPr>
                        <a:xfrm>
                          <a:off x="0" y="0"/>
                          <a:ext cx="3695700" cy="57150"/>
                        </a:xfrm>
                        <a:prstGeom prst="bevel">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3AF99" id="Bevel 19" o:spid="_x0000_s1026" type="#_x0000_t84" style="position:absolute;margin-left:110.25pt;margin-top:11.55pt;width:291pt;height: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6WXQIAABQFAAAOAAAAZHJzL2Uyb0RvYy54bWysVG1P2zAQ/j5p/8Hy95GmUF6qpqgDMU1C&#10;gAYTn13HppFsn3d2m3a/fmcnDRVDQpr2xfHl3p97zrPLrTVsozA04CpeHo04U05C3biXiv98uvly&#10;zlmIwtXCgFMV36nAL+efP81aP1VjWIGpFTIK4sK09RVfxeinRRHkSlkRjsArR0oNaEUkEV+KGkVL&#10;0a0pxqPRadEC1h5BqhDo73Wn5PMcX2sl473WQUVmKk61xXxiPpfpLOYzMX1B4VeN7MsQ/1CFFY2j&#10;pEOoaxEFW2PzVyjbSIQAOh5JsAVo3UiVe6BuytGbbh5XwqvcC4ET/ABT+H9h5d3mAVlT0+wuOHPC&#10;0oy+qo0yjGQCp/VhSjaP/gF7KdA1dbrVaNOXemDbDOhuAFRtI5P08/j0YnI2Itwl6SZn5SQDXrw6&#10;ewzxmwLL0qXiy5Q54yg2tyFSRrLd25CQquny51vcGZVKMO6H0tQEZSyzd6aPujLINoIGL6RULo5T&#10;PxQvWyc33RgzOB5/7NjbJ1eVqTU4jz92HjxyZnBxcLaNA3wvgIllX7Lu7PcIdH0nCJZQ72h+CB2x&#10;g5c3DSF5K0J8EEhMJuxpO+M9HdpAW3Hob5ytAH+/9z/ZE8FIy1lLm1Hx8GstUHFmvjui3kV5cpJW&#10;KQsnk7MxCXioWR5q3NpeAc2gpHfAy3xN9tHsrxrBPtMSL1JWUgknKXfFZcS9cBW7jaVnQKrFIpvR&#10;+ngRb92jl/upJ6I8bZ8F+p5OkXh4B/stEtM3pOps0zwcLNYRdJMZ94prjzetXiZO/0yk3T6Us9Xr&#10;Yzb/AwAA//8DAFBLAwQUAAYACAAAACEAd7HLbd8AAAAJAQAADwAAAGRycy9kb3ducmV2LnhtbEyP&#10;TU/DMAyG70j8h8hIXBBL2qlsKk0nhKgQBw4bsLPbhLascaom28q/x5zg5o9Hrx8Xm9kN4mSn0HvS&#10;kCwUCEuNNz21Gt7fqts1iBCRDA6erIZvG2BTXl4UmBt/pq097WIrOIRCjhq6GMdcytB01mFY+NES&#10;7z795DByO7XSTHjmcDfIVKk76bAnvtDhaB872xx2R6cBX55XrzeUPVWHj2q/X22xzr5Q6+ur+eEe&#10;RLRz/IPhV5/VoWSn2h/JBDFoSFOVMcrFMgHBwFqlPKg1LNMEZFnI/x+UPwAAAP//AwBQSwECLQAU&#10;AAYACAAAACEAtoM4kv4AAADhAQAAEwAAAAAAAAAAAAAAAAAAAAAAW0NvbnRlbnRfVHlwZXNdLnht&#10;bFBLAQItABQABgAIAAAAIQA4/SH/1gAAAJQBAAALAAAAAAAAAAAAAAAAAC8BAABfcmVscy8ucmVs&#10;c1BLAQItABQABgAIAAAAIQCrzZ6WXQIAABQFAAAOAAAAAAAAAAAAAAAAAC4CAABkcnMvZTJvRG9j&#10;LnhtbFBLAQItABQABgAIAAAAIQB3sctt3wAAAAkBAAAPAAAAAAAAAAAAAAAAALcEAABkcnMvZG93&#10;bnJldi54bWxQSwUGAAAAAAQABADzAAAAww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32398F">
        <w:rPr>
          <w:rFonts w:ascii="Franklin Gothic Book" w:hAnsi="Franklin Gothic Book"/>
        </w:rPr>
        <w:t xml:space="preserve">           </w:t>
      </w:r>
    </w:p>
    <w:p w:rsidR="000E51C4" w:rsidRDefault="000E51C4" w:rsidP="00681A88">
      <w:pPr>
        <w:spacing w:after="0"/>
        <w:jc w:val="center"/>
        <w:rPr>
          <w:rFonts w:ascii="Franklin Gothic Book" w:hAnsi="Franklin Gothic Book"/>
        </w:rPr>
      </w:pPr>
    </w:p>
    <w:p w:rsidR="000E51C4" w:rsidRDefault="00FC19B8" w:rsidP="00FC19B8">
      <w:pPr>
        <w:spacing w:after="0"/>
        <w:jc w:val="center"/>
        <w:rPr>
          <w:rFonts w:ascii="Franklin Gothic Book" w:hAnsi="Franklin Gothic Book"/>
          <w:b/>
          <w:sz w:val="24"/>
        </w:rPr>
      </w:pPr>
      <w:r>
        <w:rPr>
          <w:rFonts w:ascii="Franklin Gothic Book" w:hAnsi="Franklin Gothic Book"/>
          <w:b/>
          <w:sz w:val="24"/>
        </w:rPr>
        <w:t>Annual Budget</w:t>
      </w:r>
    </w:p>
    <w:p w:rsidR="00FC19B8" w:rsidRPr="00FC19B8" w:rsidRDefault="00FC19B8" w:rsidP="001D33C6">
      <w:pPr>
        <w:spacing w:after="0"/>
        <w:jc w:val="center"/>
        <w:rPr>
          <w:rFonts w:ascii="Franklin Gothic Book" w:hAnsi="Franklin Gothic Book"/>
          <w:b/>
        </w:rPr>
      </w:pPr>
      <w:r w:rsidRPr="00FC19B8">
        <w:rPr>
          <w:rFonts w:ascii="Franklin Gothic Book" w:hAnsi="Franklin Gothic Book"/>
          <w:b/>
        </w:rPr>
        <w:t>Category</w:t>
      </w:r>
      <w:r w:rsidRPr="00FC19B8">
        <w:rPr>
          <w:rFonts w:ascii="Franklin Gothic Book" w:hAnsi="Franklin Gothic Book"/>
          <w:b/>
        </w:rPr>
        <w:tab/>
      </w:r>
      <w:r w:rsidRPr="00FC19B8">
        <w:rPr>
          <w:rFonts w:ascii="Franklin Gothic Book" w:hAnsi="Franklin Gothic Book"/>
          <w:b/>
        </w:rPr>
        <w:tab/>
      </w:r>
      <w:r w:rsidRPr="00FC19B8">
        <w:rPr>
          <w:rFonts w:ascii="Franklin Gothic Book" w:hAnsi="Franklin Gothic Book"/>
          <w:b/>
        </w:rPr>
        <w:tab/>
      </w:r>
      <w:r w:rsidRPr="00FC19B8">
        <w:rPr>
          <w:rFonts w:ascii="Franklin Gothic Book" w:hAnsi="Franklin Gothic Book"/>
          <w:b/>
        </w:rPr>
        <w:tab/>
      </w:r>
      <w:r w:rsidR="001D33C6">
        <w:rPr>
          <w:rFonts w:ascii="Franklin Gothic Book" w:hAnsi="Franklin Gothic Book"/>
          <w:b/>
        </w:rPr>
        <w:t>FY 2015</w:t>
      </w:r>
    </w:p>
    <w:p w:rsidR="00FC19B8" w:rsidRDefault="00FC19B8" w:rsidP="001D33C6">
      <w:pPr>
        <w:spacing w:after="0"/>
        <w:jc w:val="center"/>
        <w:rPr>
          <w:rFonts w:ascii="Franklin Gothic Book" w:hAnsi="Franklin Gothic Book"/>
          <w:sz w:val="24"/>
        </w:rPr>
      </w:pPr>
      <w:r>
        <w:rPr>
          <w:rFonts w:ascii="Franklin Gothic Book" w:hAnsi="Franklin Gothic Book"/>
          <w:sz w:val="24"/>
        </w:rPr>
        <w:t>Personnel &amp; Fringe</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 xml:space="preserve">   </w:t>
      </w:r>
      <w:r w:rsidR="001D33C6">
        <w:rPr>
          <w:rFonts w:ascii="Franklin Gothic Book" w:hAnsi="Franklin Gothic Book"/>
          <w:sz w:val="24"/>
        </w:rPr>
        <w:t>79</w:t>
      </w:r>
      <w:r>
        <w:rPr>
          <w:rFonts w:ascii="Franklin Gothic Book" w:hAnsi="Franklin Gothic Book"/>
          <w:sz w:val="24"/>
        </w:rPr>
        <w:t>%</w:t>
      </w:r>
    </w:p>
    <w:p w:rsidR="00FC19B8" w:rsidRDefault="00FC19B8" w:rsidP="001D33C6">
      <w:pPr>
        <w:spacing w:after="0"/>
        <w:jc w:val="center"/>
        <w:rPr>
          <w:rFonts w:ascii="Franklin Gothic Book" w:hAnsi="Franklin Gothic Book"/>
          <w:sz w:val="24"/>
        </w:rPr>
      </w:pPr>
      <w:r>
        <w:rPr>
          <w:rFonts w:ascii="Franklin Gothic Book" w:hAnsi="Franklin Gothic Book"/>
          <w:sz w:val="24"/>
        </w:rPr>
        <w:t>Travel</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 xml:space="preserve">   </w:t>
      </w:r>
      <w:r w:rsidR="001D33C6">
        <w:rPr>
          <w:rFonts w:ascii="Franklin Gothic Book" w:hAnsi="Franklin Gothic Book"/>
          <w:sz w:val="24"/>
        </w:rPr>
        <w:t xml:space="preserve">  6</w:t>
      </w:r>
      <w:r>
        <w:rPr>
          <w:rFonts w:ascii="Franklin Gothic Book" w:hAnsi="Franklin Gothic Book"/>
          <w:sz w:val="24"/>
        </w:rPr>
        <w:t>%</w:t>
      </w:r>
    </w:p>
    <w:p w:rsidR="001D33C6" w:rsidRDefault="001D33C6" w:rsidP="001D33C6">
      <w:pPr>
        <w:spacing w:after="0"/>
        <w:jc w:val="center"/>
        <w:rPr>
          <w:rFonts w:ascii="Franklin Gothic Book" w:hAnsi="Franklin Gothic Book"/>
          <w:sz w:val="24"/>
        </w:rPr>
      </w:pPr>
      <w:r>
        <w:rPr>
          <w:rFonts w:ascii="Franklin Gothic Book" w:hAnsi="Franklin Gothic Book"/>
          <w:sz w:val="24"/>
        </w:rPr>
        <w:t xml:space="preserve">Program </w:t>
      </w:r>
      <w:r w:rsidR="00FC19B8">
        <w:rPr>
          <w:rFonts w:ascii="Franklin Gothic Book" w:hAnsi="Franklin Gothic Book"/>
          <w:sz w:val="24"/>
        </w:rPr>
        <w:t>Supplies</w:t>
      </w:r>
      <w:r w:rsidR="00FC19B8">
        <w:rPr>
          <w:rFonts w:ascii="Franklin Gothic Book" w:hAnsi="Franklin Gothic Book"/>
          <w:sz w:val="24"/>
        </w:rPr>
        <w:tab/>
      </w:r>
      <w:r w:rsidR="00FC19B8">
        <w:rPr>
          <w:rFonts w:ascii="Franklin Gothic Book" w:hAnsi="Franklin Gothic Book"/>
          <w:sz w:val="24"/>
        </w:rPr>
        <w:tab/>
      </w:r>
      <w:r w:rsidR="00FC19B8">
        <w:rPr>
          <w:rFonts w:ascii="Franklin Gothic Book" w:hAnsi="Franklin Gothic Book"/>
          <w:sz w:val="24"/>
        </w:rPr>
        <w:tab/>
      </w:r>
      <w:r>
        <w:rPr>
          <w:rFonts w:ascii="Franklin Gothic Book" w:hAnsi="Franklin Gothic Book"/>
          <w:sz w:val="24"/>
        </w:rPr>
        <w:t xml:space="preserve">  3.2%</w:t>
      </w:r>
    </w:p>
    <w:p w:rsidR="001D33C6" w:rsidRDefault="00FC19B8" w:rsidP="001D33C6">
      <w:pPr>
        <w:spacing w:after="0"/>
        <w:jc w:val="center"/>
        <w:rPr>
          <w:rFonts w:ascii="Franklin Gothic Book" w:hAnsi="Franklin Gothic Book"/>
          <w:sz w:val="24"/>
        </w:rPr>
      </w:pPr>
      <w:r>
        <w:rPr>
          <w:rFonts w:ascii="Franklin Gothic Book" w:hAnsi="Franklin Gothic Book"/>
          <w:sz w:val="24"/>
        </w:rPr>
        <w:t>Contractual</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sidR="001D33C6">
        <w:rPr>
          <w:rFonts w:ascii="Franklin Gothic Book" w:hAnsi="Franklin Gothic Book"/>
          <w:sz w:val="24"/>
        </w:rPr>
        <w:t xml:space="preserve">  2.9%</w:t>
      </w:r>
    </w:p>
    <w:p w:rsidR="00FC19B8" w:rsidRDefault="001D33C6" w:rsidP="001D33C6">
      <w:pPr>
        <w:spacing w:after="0"/>
        <w:jc w:val="center"/>
        <w:rPr>
          <w:rFonts w:ascii="Franklin Gothic Book" w:hAnsi="Franklin Gothic Book"/>
          <w:sz w:val="24"/>
        </w:rPr>
      </w:pPr>
      <w:r>
        <w:rPr>
          <w:rFonts w:ascii="Franklin Gothic Book" w:hAnsi="Franklin Gothic Book"/>
          <w:sz w:val="24"/>
        </w:rPr>
        <w:t>Training</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 xml:space="preserve">  1.5%</w:t>
      </w:r>
    </w:p>
    <w:p w:rsidR="00FC19B8" w:rsidRPr="00FC19B8" w:rsidRDefault="00FC19B8" w:rsidP="001D33C6">
      <w:pPr>
        <w:spacing w:after="0"/>
        <w:jc w:val="center"/>
        <w:rPr>
          <w:rFonts w:ascii="Franklin Gothic Book" w:hAnsi="Franklin Gothic Book"/>
          <w:sz w:val="24"/>
        </w:rPr>
      </w:pPr>
      <w:r>
        <w:rPr>
          <w:rFonts w:ascii="Franklin Gothic Book" w:hAnsi="Franklin Gothic Book"/>
          <w:sz w:val="24"/>
        </w:rPr>
        <w:t>Other</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 xml:space="preserve">  </w:t>
      </w:r>
      <w:r w:rsidR="001D33C6">
        <w:rPr>
          <w:rFonts w:ascii="Franklin Gothic Book" w:hAnsi="Franklin Gothic Book"/>
          <w:sz w:val="24"/>
        </w:rPr>
        <w:t>7.4</w:t>
      </w:r>
      <w:r>
        <w:rPr>
          <w:rFonts w:ascii="Franklin Gothic Book" w:hAnsi="Franklin Gothic Book"/>
          <w:sz w:val="24"/>
        </w:rPr>
        <w:t>%</w:t>
      </w:r>
    </w:p>
    <w:p w:rsidR="000E51C4" w:rsidRDefault="000E51C4" w:rsidP="00FC19B8">
      <w:pPr>
        <w:spacing w:after="0"/>
        <w:rPr>
          <w:rFonts w:ascii="Franklin Gothic Book" w:hAnsi="Franklin Gothic Book"/>
        </w:rPr>
      </w:pPr>
    </w:p>
    <w:p w:rsidR="001E3CB8" w:rsidRDefault="001E3CB8" w:rsidP="00FC19B8">
      <w:pPr>
        <w:spacing w:after="0"/>
        <w:jc w:val="center"/>
        <w:rPr>
          <w:rFonts w:ascii="Franklin Gothic Book" w:hAnsi="Franklin Gothic Book"/>
          <w:b/>
          <w:sz w:val="24"/>
        </w:rPr>
      </w:pPr>
      <w:r>
        <w:rPr>
          <w:rFonts w:ascii="Franklin Gothic Book" w:hAnsi="Franklin Gothic Book"/>
          <w:noProof/>
        </w:rPr>
        <mc:AlternateContent>
          <mc:Choice Requires="wps">
            <w:drawing>
              <wp:anchor distT="0" distB="0" distL="114300" distR="114300" simplePos="0" relativeHeight="251677696" behindDoc="0" locked="0" layoutInCell="1" allowOverlap="1" wp14:anchorId="4DF2626A" wp14:editId="66B66541">
                <wp:simplePos x="0" y="0"/>
                <wp:positionH relativeFrom="column">
                  <wp:posOffset>1352550</wp:posOffset>
                </wp:positionH>
                <wp:positionV relativeFrom="paragraph">
                  <wp:posOffset>45085</wp:posOffset>
                </wp:positionV>
                <wp:extent cx="3695700" cy="57150"/>
                <wp:effectExtent l="57150" t="19050" r="76200" b="95250"/>
                <wp:wrapNone/>
                <wp:docPr id="20" name="Bevel 20"/>
                <wp:cNvGraphicFramePr/>
                <a:graphic xmlns:a="http://schemas.openxmlformats.org/drawingml/2006/main">
                  <a:graphicData uri="http://schemas.microsoft.com/office/word/2010/wordprocessingShape">
                    <wps:wsp>
                      <wps:cNvSpPr/>
                      <wps:spPr>
                        <a:xfrm>
                          <a:off x="0" y="0"/>
                          <a:ext cx="3695700" cy="57150"/>
                        </a:xfrm>
                        <a:prstGeom prst="bevel">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29EE9" id="Bevel 20" o:spid="_x0000_s1026" type="#_x0000_t84" style="position:absolute;margin-left:106.5pt;margin-top:3.55pt;width:291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XhXQIAABQFAAAOAAAAZHJzL2Uyb0RvYy54bWysVG1P2zAQ/j5p/8Hy95GmtLxUpKgDMU1C&#10;gAYTn13HbiPZPu/sNu1+/c5OGhBDQpr2xfHl3p97zheXO2vYVmFowFW8PBpxppyEunGriv98uvly&#10;xlmIwtXCgFMV36vAL+efP120fqbGsAZTK2QUxIVZ6yu+jtHPiiLItbIiHIFXjpQa0IpIIq6KGkVL&#10;0a0pxqPRSdEC1h5BqhDo73Wn5PMcX2sl473WQUVmKk61xXxiPpfpLOYXYrZC4deN7MsQ/1CFFY2j&#10;pEOoaxEF22DzVyjbSIQAOh5JsAVo3UiVe6BuytGbbh7XwqvcC4ET/ABT+H9h5d32AVlTV3xM8Dhh&#10;aUZf1VYZRjKB0/owI5tH/4C9FOiaOt1ptOlLPbBdBnQ/AKp2kUn6eXxyPj0dUWBJuulpOc0xixdn&#10;jyF+U2BZulR8mTJnHMX2NkTKSLYHGxJSNV3+fIt7o1IJxv1QmpqgjGX2zvRRVwbZVtDghZTKxXHq&#10;h+Jl6+SmG2MGx+OPHXv75KoytQbn8cfOg0fODC4OzrZxgO8FMLHsS9ad/QGBru8EwRLqPc0PoSN2&#10;8PKmISRvRYgPAonJhD1tZ7ynQxtoKw79jbM14O/3/id7IhhpOWtpMyoefm0EKs7Md0fUOy8nk7RK&#10;WZhMTxNx8LVm+VrjNvYKaAYlvQNe5muyj+Zw1Qj2mZZ4kbKSSjhJuSsuIx6Eq9htLD0DUi0W2YzW&#10;x4t46x69PEw9EeVp9yzQ93SKxMM7OGyRmL0hVWeb5uFgsYmgm8y4F1x7vGn1MnH6ZyLt9ms5W708&#10;ZvM/AAAA//8DAFBLAwQUAAYACAAAACEAd01RHt0AAAAIAQAADwAAAGRycy9kb3ducmV2LnhtbEyP&#10;QU+DQBSE7yb+h80z8WLsQg1FkaUxRmI8eGjVnh/wBCz7lrDbFv+9z5MeJzOZ+SZfz3ZQR5p879hA&#10;vIhAEdeu6bk18P5WXt+C8gG5wcExGfgmD+vi/CzHrHEn3tBxG1olJewzNNCFMGZa+7oji37hRmLx&#10;Pt1kMYicWt1MeJJyO+hlFK20xZ5locORHjuq99uDNYAvz+nrFSdP5f6j3O3SDVbJFxpzeTE/3IMK&#10;NIe/MPziCzoUwlS5AzdeDQaW8Y18CQbSGJT46V0iupLgKgZd5Pr/geIHAAD//wMAUEsBAi0AFAAG&#10;AAgAAAAhALaDOJL+AAAA4QEAABMAAAAAAAAAAAAAAAAAAAAAAFtDb250ZW50X1R5cGVzXS54bWxQ&#10;SwECLQAUAAYACAAAACEAOP0h/9YAAACUAQAACwAAAAAAAAAAAAAAAAAvAQAAX3JlbHMvLnJlbHNQ&#10;SwECLQAUAAYACAAAACEAZqtV4V0CAAAUBQAADgAAAAAAAAAAAAAAAAAuAgAAZHJzL2Uyb0RvYy54&#10;bWxQSwECLQAUAAYACAAAACEAd01RHt0AAAAIAQAADwAAAAAAAAAAAAAAAAC3BAAAZHJzL2Rvd25y&#10;ZXYueG1sUEsFBgAAAAAEAAQA8wAAAME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32398F" w:rsidRPr="00FC19B8" w:rsidRDefault="0032398F" w:rsidP="00FC19B8">
      <w:pPr>
        <w:spacing w:after="0"/>
        <w:jc w:val="center"/>
        <w:rPr>
          <w:rFonts w:ascii="Franklin Gothic Book" w:hAnsi="Franklin Gothic Book"/>
        </w:rPr>
      </w:pPr>
      <w:r>
        <w:rPr>
          <w:rFonts w:ascii="Franklin Gothic Book" w:hAnsi="Franklin Gothic Book"/>
          <w:b/>
          <w:sz w:val="24"/>
        </w:rPr>
        <w:t>Financ</w:t>
      </w:r>
      <w:r w:rsidR="001E3CB8">
        <w:rPr>
          <w:rFonts w:ascii="Franklin Gothic Book" w:hAnsi="Franklin Gothic Book"/>
          <w:b/>
          <w:sz w:val="24"/>
        </w:rPr>
        <w:t>i</w:t>
      </w:r>
      <w:r>
        <w:rPr>
          <w:rFonts w:ascii="Franklin Gothic Book" w:hAnsi="Franklin Gothic Book"/>
          <w:b/>
          <w:sz w:val="24"/>
        </w:rPr>
        <w:t>al Audit</w:t>
      </w:r>
    </w:p>
    <w:p w:rsidR="0032398F" w:rsidRPr="001D33C6" w:rsidRDefault="0032398F" w:rsidP="0032398F">
      <w:pPr>
        <w:spacing w:after="0"/>
        <w:rPr>
          <w:rFonts w:ascii="Franklin Gothic Book" w:hAnsi="Franklin Gothic Book"/>
        </w:rPr>
      </w:pPr>
      <w:r w:rsidRPr="001D33C6">
        <w:rPr>
          <w:rFonts w:ascii="Franklin Gothic Book" w:hAnsi="Franklin Gothic Book"/>
        </w:rPr>
        <w:t xml:space="preserve">The SMOC Agency’s most recent </w:t>
      </w:r>
      <w:r w:rsidR="00F30D21" w:rsidRPr="001D33C6">
        <w:rPr>
          <w:rFonts w:ascii="Franklin Gothic Book" w:hAnsi="Franklin Gothic Book"/>
        </w:rPr>
        <w:t xml:space="preserve">Independent </w:t>
      </w:r>
      <w:r w:rsidRPr="001D33C6">
        <w:rPr>
          <w:rFonts w:ascii="Franklin Gothic Book" w:hAnsi="Franklin Gothic Book"/>
        </w:rPr>
        <w:t xml:space="preserve">financial audit </w:t>
      </w:r>
      <w:r w:rsidR="00FC1B4F" w:rsidRPr="001D33C6">
        <w:rPr>
          <w:rFonts w:ascii="Franklin Gothic Book" w:hAnsi="Franklin Gothic Book"/>
        </w:rPr>
        <w:t xml:space="preserve">was </w:t>
      </w:r>
      <w:r w:rsidRPr="001D33C6">
        <w:rPr>
          <w:rFonts w:ascii="Franklin Gothic Book" w:hAnsi="Franklin Gothic Book"/>
        </w:rPr>
        <w:t xml:space="preserve">completed </w:t>
      </w:r>
      <w:r w:rsidR="00371BF5" w:rsidRPr="001D33C6">
        <w:rPr>
          <w:rFonts w:ascii="Franklin Gothic Book" w:hAnsi="Franklin Gothic Book"/>
        </w:rPr>
        <w:t>March 201</w:t>
      </w:r>
      <w:r w:rsidR="001D33C6" w:rsidRPr="001D33C6">
        <w:rPr>
          <w:rFonts w:ascii="Franklin Gothic Book" w:hAnsi="Franklin Gothic Book"/>
        </w:rPr>
        <w:t>5</w:t>
      </w:r>
      <w:r w:rsidR="00FC1B4F" w:rsidRPr="001D33C6">
        <w:rPr>
          <w:rFonts w:ascii="Franklin Gothic Book" w:hAnsi="Franklin Gothic Book"/>
        </w:rPr>
        <w:t xml:space="preserve">, </w:t>
      </w:r>
      <w:r w:rsidR="00F30D21" w:rsidRPr="001D33C6">
        <w:rPr>
          <w:rFonts w:ascii="Franklin Gothic Book" w:hAnsi="Franklin Gothic Book"/>
        </w:rPr>
        <w:t>by Turbes, Drealan, Kvilhaug, Hoefker &amp; Co. PA</w:t>
      </w:r>
      <w:r w:rsidR="00197A56" w:rsidRPr="001D33C6">
        <w:rPr>
          <w:rFonts w:ascii="Franklin Gothic Book" w:hAnsi="Franklin Gothic Book"/>
        </w:rPr>
        <w:t xml:space="preserve">, with no findings.  </w:t>
      </w:r>
    </w:p>
    <w:p w:rsidR="00F30D21" w:rsidRPr="001D33C6" w:rsidRDefault="00F30D21" w:rsidP="0032398F">
      <w:pPr>
        <w:spacing w:after="0"/>
        <w:rPr>
          <w:rFonts w:ascii="Franklin Gothic Book" w:hAnsi="Franklin Gothic Book"/>
        </w:rPr>
      </w:pPr>
    </w:p>
    <w:sectPr w:rsidR="00F30D21" w:rsidRPr="001D33C6" w:rsidSect="0016771C">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FE" w:rsidRDefault="009347FE" w:rsidP="009347FE">
      <w:pPr>
        <w:spacing w:after="0" w:line="240" w:lineRule="auto"/>
      </w:pPr>
      <w:r>
        <w:separator/>
      </w:r>
    </w:p>
  </w:endnote>
  <w:endnote w:type="continuationSeparator" w:id="0">
    <w:p w:rsidR="009347FE" w:rsidRDefault="009347FE" w:rsidP="0093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268524"/>
      <w:docPartObj>
        <w:docPartGallery w:val="Page Numbers (Bottom of Page)"/>
        <w:docPartUnique/>
      </w:docPartObj>
    </w:sdtPr>
    <w:sdtEndPr>
      <w:rPr>
        <w:noProof/>
      </w:rPr>
    </w:sdtEndPr>
    <w:sdtContent>
      <w:p w:rsidR="009347FE" w:rsidRDefault="009347FE" w:rsidP="009347FE">
        <w:pPr>
          <w:pStyle w:val="Footer"/>
        </w:pPr>
        <w:r>
          <w:fldChar w:fldCharType="begin"/>
        </w:r>
        <w:r>
          <w:instrText xml:space="preserve"> DATE \@ "M/d/yyyy" </w:instrText>
        </w:r>
        <w:r>
          <w:fldChar w:fldCharType="separate"/>
        </w:r>
        <w:r w:rsidR="00495F80">
          <w:rPr>
            <w:noProof/>
          </w:rPr>
          <w:t>7/13/2016</w:t>
        </w:r>
        <w:r>
          <w:fldChar w:fldCharType="end"/>
        </w:r>
        <w:r>
          <w:t xml:space="preserve">                                                                                  </w:t>
        </w:r>
        <w:r>
          <w:fldChar w:fldCharType="begin"/>
        </w:r>
        <w:r>
          <w:instrText xml:space="preserve"> PAGE   \* MERGEFORMAT </w:instrText>
        </w:r>
        <w:r>
          <w:fldChar w:fldCharType="separate"/>
        </w:r>
        <w:r w:rsidR="00495F80">
          <w:rPr>
            <w:noProof/>
          </w:rPr>
          <w:t>1</w:t>
        </w:r>
        <w:r>
          <w:rPr>
            <w:noProof/>
          </w:rPr>
          <w:fldChar w:fldCharType="end"/>
        </w:r>
      </w:p>
    </w:sdtContent>
  </w:sdt>
  <w:p w:rsidR="009347FE" w:rsidRDefault="0093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FE" w:rsidRDefault="009347FE" w:rsidP="009347FE">
      <w:pPr>
        <w:spacing w:after="0" w:line="240" w:lineRule="auto"/>
      </w:pPr>
      <w:r>
        <w:separator/>
      </w:r>
    </w:p>
  </w:footnote>
  <w:footnote w:type="continuationSeparator" w:id="0">
    <w:p w:rsidR="009347FE" w:rsidRDefault="009347FE" w:rsidP="00934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64FF2"/>
    <w:multiLevelType w:val="hybridMultilevel"/>
    <w:tmpl w:val="6412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71FF9"/>
    <w:multiLevelType w:val="hybridMultilevel"/>
    <w:tmpl w:val="00C00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90"/>
    <w:rsid w:val="000659B8"/>
    <w:rsid w:val="000E51C4"/>
    <w:rsid w:val="0016771C"/>
    <w:rsid w:val="00197A56"/>
    <w:rsid w:val="001A2C7A"/>
    <w:rsid w:val="001D33C6"/>
    <w:rsid w:val="001E3CB8"/>
    <w:rsid w:val="003175F1"/>
    <w:rsid w:val="0032398F"/>
    <w:rsid w:val="00371BF5"/>
    <w:rsid w:val="003D5116"/>
    <w:rsid w:val="00495F80"/>
    <w:rsid w:val="004C2A74"/>
    <w:rsid w:val="005631A4"/>
    <w:rsid w:val="005A6112"/>
    <w:rsid w:val="00625DD8"/>
    <w:rsid w:val="00630590"/>
    <w:rsid w:val="00634C75"/>
    <w:rsid w:val="00681A88"/>
    <w:rsid w:val="007A1B29"/>
    <w:rsid w:val="00897760"/>
    <w:rsid w:val="009347FE"/>
    <w:rsid w:val="009543FB"/>
    <w:rsid w:val="00986E83"/>
    <w:rsid w:val="009D35BB"/>
    <w:rsid w:val="00BE3369"/>
    <w:rsid w:val="00C72EFB"/>
    <w:rsid w:val="00CD6645"/>
    <w:rsid w:val="00D069B4"/>
    <w:rsid w:val="00D22FBF"/>
    <w:rsid w:val="00EA731C"/>
    <w:rsid w:val="00EF234B"/>
    <w:rsid w:val="00F11A66"/>
    <w:rsid w:val="00F12744"/>
    <w:rsid w:val="00F30D21"/>
    <w:rsid w:val="00F34971"/>
    <w:rsid w:val="00F647FE"/>
    <w:rsid w:val="00F8279C"/>
    <w:rsid w:val="00FB0324"/>
    <w:rsid w:val="00FC19B8"/>
    <w:rsid w:val="00FC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12BB6-F4CC-4426-BC19-FDF68C7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590"/>
    <w:pPr>
      <w:keepNext/>
      <w:keepLines/>
      <w:spacing w:before="480" w:after="0" w:line="271"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90"/>
    <w:rPr>
      <w:rFonts w:ascii="Tahoma" w:hAnsi="Tahoma" w:cs="Tahoma"/>
      <w:sz w:val="16"/>
      <w:szCs w:val="16"/>
    </w:rPr>
  </w:style>
  <w:style w:type="character" w:customStyle="1" w:styleId="Heading1Char">
    <w:name w:val="Heading 1 Char"/>
    <w:basedOn w:val="DefaultParagraphFont"/>
    <w:link w:val="Heading1"/>
    <w:uiPriority w:val="9"/>
    <w:rsid w:val="00630590"/>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ListParagraph">
    <w:name w:val="List Paragraph"/>
    <w:basedOn w:val="Normal"/>
    <w:uiPriority w:val="34"/>
    <w:qFormat/>
    <w:rsid w:val="00681A88"/>
    <w:pPr>
      <w:spacing w:after="160" w:line="259" w:lineRule="auto"/>
      <w:ind w:left="720"/>
      <w:contextualSpacing/>
    </w:pPr>
  </w:style>
  <w:style w:type="paragraph" w:styleId="Header">
    <w:name w:val="header"/>
    <w:basedOn w:val="Normal"/>
    <w:link w:val="HeaderChar"/>
    <w:uiPriority w:val="99"/>
    <w:unhideWhenUsed/>
    <w:rsid w:val="0093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FE"/>
  </w:style>
  <w:style w:type="paragraph" w:styleId="Footer">
    <w:name w:val="footer"/>
    <w:basedOn w:val="Normal"/>
    <w:link w:val="FooterChar"/>
    <w:uiPriority w:val="99"/>
    <w:unhideWhenUsed/>
    <w:rsid w:val="0093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PLUS2\shared%20drive\School%20Readiness%20Goals\2012-2013%20School%20Readiness%20Goals\SMOC%20School%20Readiness%20Goals%202012-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SMOC Head Start School Readiness Goals Progress</a:t>
            </a:r>
          </a:p>
        </c:rich>
      </c:tx>
      <c:layout/>
      <c:overlay val="0"/>
      <c:spPr>
        <a:noFill/>
        <a:ln>
          <a:noFill/>
        </a:ln>
        <a:effectLst/>
      </c:spPr>
    </c:title>
    <c:autoTitleDeleted val="0"/>
    <c:plotArea>
      <c:layout/>
      <c:barChart>
        <c:barDir val="col"/>
        <c:grouping val="clustered"/>
        <c:varyColors val="0"/>
        <c:ser>
          <c:idx val="0"/>
          <c:order val="0"/>
          <c:tx>
            <c:v>Time 1</c:v>
          </c:tx>
          <c:spPr>
            <a:solidFill>
              <a:schemeClr val="accent1"/>
            </a:solidFill>
            <a:ln>
              <a:noFill/>
            </a:ln>
            <a:effectLst/>
          </c:spPr>
          <c:invertIfNegative val="0"/>
          <c:val>
            <c:numRef>
              <c:f>Sheet2!$D$3:$D$15</c:f>
              <c:numCache>
                <c:formatCode>0.00</c:formatCode>
                <c:ptCount val="13"/>
                <c:pt idx="0">
                  <c:v>1.9433333333333334</c:v>
                </c:pt>
                <c:pt idx="1">
                  <c:v>1.94</c:v>
                </c:pt>
                <c:pt idx="2">
                  <c:v>1.99</c:v>
                </c:pt>
                <c:pt idx="3">
                  <c:v>1.9033333333333333</c:v>
                </c:pt>
                <c:pt idx="4">
                  <c:v>1.24</c:v>
                </c:pt>
                <c:pt idx="5">
                  <c:v>2.0099999999999998</c:v>
                </c:pt>
                <c:pt idx="6">
                  <c:v>3.0999999999999996</c:v>
                </c:pt>
                <c:pt idx="7">
                  <c:v>2.2200000000000002</c:v>
                </c:pt>
                <c:pt idx="8">
                  <c:v>1.8274999999999999</c:v>
                </c:pt>
                <c:pt idx="9">
                  <c:v>1.3866666666666667</c:v>
                </c:pt>
                <c:pt idx="10">
                  <c:v>2.4300000000000002</c:v>
                </c:pt>
                <c:pt idx="11">
                  <c:v>2.3366666666666664</c:v>
                </c:pt>
                <c:pt idx="12">
                  <c:v>2.1949999999999998</c:v>
                </c:pt>
              </c:numCache>
            </c:numRef>
          </c:val>
        </c:ser>
        <c:ser>
          <c:idx val="1"/>
          <c:order val="1"/>
          <c:tx>
            <c:v>Time 2</c:v>
          </c:tx>
          <c:spPr>
            <a:solidFill>
              <a:schemeClr val="accent2"/>
            </a:solidFill>
            <a:ln>
              <a:noFill/>
            </a:ln>
            <a:effectLst/>
          </c:spPr>
          <c:invertIfNegative val="0"/>
          <c:val>
            <c:numRef>
              <c:f>Sheet2!$E$3:$E$15</c:f>
              <c:numCache>
                <c:formatCode>0.00</c:formatCode>
                <c:ptCount val="13"/>
                <c:pt idx="0">
                  <c:v>3.0333333333333332</c:v>
                </c:pt>
                <c:pt idx="1">
                  <c:v>3.07</c:v>
                </c:pt>
                <c:pt idx="2">
                  <c:v>3.01</c:v>
                </c:pt>
                <c:pt idx="3">
                  <c:v>3.0033333333333334</c:v>
                </c:pt>
                <c:pt idx="4">
                  <c:v>2</c:v>
                </c:pt>
                <c:pt idx="5">
                  <c:v>3.07</c:v>
                </c:pt>
                <c:pt idx="6">
                  <c:v>3.7</c:v>
                </c:pt>
                <c:pt idx="7">
                  <c:v>2.9500000000000006</c:v>
                </c:pt>
                <c:pt idx="8">
                  <c:v>2.8899999999999997</c:v>
                </c:pt>
                <c:pt idx="9">
                  <c:v>2.5299999999999998</c:v>
                </c:pt>
                <c:pt idx="10">
                  <c:v>3.56</c:v>
                </c:pt>
                <c:pt idx="11">
                  <c:v>3.3833333333333329</c:v>
                </c:pt>
                <c:pt idx="12">
                  <c:v>2.9075000000000002</c:v>
                </c:pt>
              </c:numCache>
            </c:numRef>
          </c:val>
        </c:ser>
        <c:ser>
          <c:idx val="2"/>
          <c:order val="2"/>
          <c:tx>
            <c:v>Time 3</c:v>
          </c:tx>
          <c:spPr>
            <a:solidFill>
              <a:schemeClr val="accent3"/>
            </a:solidFill>
            <a:ln>
              <a:noFill/>
            </a:ln>
            <a:effectLst/>
          </c:spPr>
          <c:invertIfNegative val="0"/>
          <c:val>
            <c:numRef>
              <c:f>Sheet2!$F$3:$F$15</c:f>
              <c:numCache>
                <c:formatCode>0.00</c:formatCode>
                <c:ptCount val="13"/>
                <c:pt idx="0">
                  <c:v>3.66</c:v>
                </c:pt>
                <c:pt idx="1">
                  <c:v>3.87</c:v>
                </c:pt>
                <c:pt idx="2">
                  <c:v>3.6</c:v>
                </c:pt>
                <c:pt idx="3">
                  <c:v>3.7966666666666669</c:v>
                </c:pt>
                <c:pt idx="4">
                  <c:v>2.94</c:v>
                </c:pt>
                <c:pt idx="5">
                  <c:v>3.45</c:v>
                </c:pt>
                <c:pt idx="6">
                  <c:v>3.94</c:v>
                </c:pt>
                <c:pt idx="7">
                  <c:v>3.53</c:v>
                </c:pt>
                <c:pt idx="8">
                  <c:v>3.7974999999999999</c:v>
                </c:pt>
                <c:pt idx="9">
                  <c:v>3.33</c:v>
                </c:pt>
                <c:pt idx="10">
                  <c:v>4.24</c:v>
                </c:pt>
                <c:pt idx="11">
                  <c:v>4.2633333333333328</c:v>
                </c:pt>
                <c:pt idx="12">
                  <c:v>3.9099999999999997</c:v>
                </c:pt>
              </c:numCache>
            </c:numRef>
          </c:val>
        </c:ser>
        <c:dLbls>
          <c:showLegendKey val="0"/>
          <c:showVal val="0"/>
          <c:showCatName val="0"/>
          <c:showSerName val="0"/>
          <c:showPercent val="0"/>
          <c:showBubbleSize val="0"/>
        </c:dLbls>
        <c:gapWidth val="150"/>
        <c:axId val="360852112"/>
        <c:axId val="360853680"/>
      </c:barChart>
      <c:catAx>
        <c:axId val="3608521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School Readiness Goals #</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0853680"/>
        <c:crosses val="autoZero"/>
        <c:auto val="1"/>
        <c:lblAlgn val="ctr"/>
        <c:lblOffset val="100"/>
        <c:noMultiLvlLbl val="0"/>
      </c:catAx>
      <c:valAx>
        <c:axId val="360853680"/>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Score</a:t>
                </a:r>
              </a:p>
            </c:rich>
          </c:tx>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08521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Gunnink</dc:creator>
  <cp:lastModifiedBy>EAP3</cp:lastModifiedBy>
  <cp:revision>2</cp:revision>
  <cp:lastPrinted>2016-06-21T14:23:00Z</cp:lastPrinted>
  <dcterms:created xsi:type="dcterms:W3CDTF">2016-07-13T14:37:00Z</dcterms:created>
  <dcterms:modified xsi:type="dcterms:W3CDTF">2016-07-13T14:37:00Z</dcterms:modified>
</cp:coreProperties>
</file>